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8A2" w:rsidRDefault="00D038A2" w:rsidP="00957064">
      <w:pPr>
        <w:pStyle w:val="Ttulo1"/>
        <w:spacing w:before="120" w:beforeAutospacing="0" w:after="120" w:afterAutospacing="0" w:line="276" w:lineRule="auto"/>
        <w:jc w:val="center"/>
        <w:rPr>
          <w:rFonts w:cs="Arial"/>
          <w:color w:val="000000" w:themeColor="text1"/>
          <w:sz w:val="24"/>
          <w:szCs w:val="24"/>
          <w:lang w:val="en-US"/>
        </w:rPr>
      </w:pPr>
      <w:bookmarkStart w:id="0" w:name="_Toc433727272"/>
    </w:p>
    <w:p w:rsidR="00AD59C9" w:rsidRPr="00957064" w:rsidRDefault="00AD59C9" w:rsidP="00957064">
      <w:pPr>
        <w:pStyle w:val="Ttulo1"/>
        <w:spacing w:before="120" w:beforeAutospacing="0" w:after="120" w:afterAutospacing="0" w:line="276" w:lineRule="auto"/>
        <w:jc w:val="center"/>
        <w:rPr>
          <w:rFonts w:cs="Arial"/>
          <w:color w:val="000000" w:themeColor="text1"/>
          <w:sz w:val="24"/>
          <w:szCs w:val="24"/>
          <w:lang w:val="en-US"/>
        </w:rPr>
      </w:pPr>
      <w:bookmarkStart w:id="1" w:name="_Toc433799276"/>
      <w:r w:rsidRPr="00957064">
        <w:rPr>
          <w:rFonts w:cs="Arial"/>
          <w:color w:val="000000" w:themeColor="text1"/>
          <w:sz w:val="24"/>
          <w:szCs w:val="24"/>
          <w:lang w:val="en-US"/>
        </w:rPr>
        <w:t>WSIS Knowledge Community</w:t>
      </w:r>
      <w:bookmarkEnd w:id="0"/>
      <w:bookmarkEnd w:id="1"/>
    </w:p>
    <w:p w:rsidR="00AD59C9" w:rsidRPr="00957064" w:rsidRDefault="00AD59C9" w:rsidP="00957064">
      <w:pPr>
        <w:pStyle w:val="Ttulo1"/>
        <w:spacing w:before="120" w:beforeAutospacing="0" w:after="120" w:afterAutospacing="0" w:line="276" w:lineRule="auto"/>
        <w:jc w:val="center"/>
        <w:rPr>
          <w:rFonts w:cs="Arial"/>
          <w:color w:val="000000" w:themeColor="text1"/>
          <w:sz w:val="24"/>
          <w:szCs w:val="24"/>
          <w:lang w:val="en-US"/>
        </w:rPr>
      </w:pPr>
      <w:bookmarkStart w:id="2" w:name="_Toc433727273"/>
      <w:bookmarkStart w:id="3" w:name="_Toc433799277"/>
      <w:r w:rsidRPr="00957064">
        <w:rPr>
          <w:rFonts w:cs="Arial"/>
          <w:color w:val="000000" w:themeColor="text1"/>
          <w:sz w:val="24"/>
          <w:szCs w:val="24"/>
          <w:lang w:val="en-US"/>
        </w:rPr>
        <w:t>Building Inclusive Societies for Persons with Disabilities</w:t>
      </w:r>
      <w:bookmarkEnd w:id="2"/>
      <w:bookmarkEnd w:id="3"/>
    </w:p>
    <w:p w:rsidR="00AD59C9" w:rsidRPr="00957064" w:rsidRDefault="00AD59C9" w:rsidP="00F124EB">
      <w:pPr>
        <w:pStyle w:val="Ttulo1"/>
        <w:jc w:val="center"/>
      </w:pPr>
      <w:r w:rsidRPr="00957064">
        <w:t>INCLUSIVE TVET IN THE CONTEXT OF LIFELONG LEARNING</w:t>
      </w:r>
    </w:p>
    <w:p w:rsidR="00AD59C9" w:rsidRPr="00957064" w:rsidRDefault="00AD59C9" w:rsidP="00957064">
      <w:pPr>
        <w:pStyle w:val="Textoindependiente2"/>
        <w:widowControl/>
        <w:spacing w:after="120" w:line="276" w:lineRule="auto"/>
        <w:jc w:val="center"/>
        <w:rPr>
          <w:rFonts w:cs="Arial"/>
          <w:color w:val="A7262E"/>
          <w:sz w:val="28"/>
          <w:szCs w:val="28"/>
        </w:rPr>
      </w:pPr>
      <w:r w:rsidRPr="00957064">
        <w:rPr>
          <w:rFonts w:cs="Arial"/>
          <w:color w:val="A7262E"/>
          <w:sz w:val="28"/>
          <w:szCs w:val="28"/>
        </w:rPr>
        <w:t>SKILLS FOR WORK AND LIFE</w:t>
      </w:r>
      <w:r w:rsidR="00166318" w:rsidRPr="00957064">
        <w:rPr>
          <w:rFonts w:cs="Arial"/>
          <w:color w:val="A7262E"/>
          <w:sz w:val="28"/>
          <w:szCs w:val="28"/>
        </w:rPr>
        <w:t>:</w:t>
      </w:r>
      <w:r w:rsidRPr="00957064">
        <w:rPr>
          <w:rFonts w:cs="Arial"/>
          <w:color w:val="A7262E"/>
          <w:sz w:val="28"/>
          <w:szCs w:val="28"/>
        </w:rPr>
        <w:t xml:space="preserve"> EMPOWERING PEOPLE WITH DISABILITIES</w:t>
      </w:r>
    </w:p>
    <w:p w:rsidR="00AD59C9" w:rsidRPr="00957064" w:rsidRDefault="00AD59C9" w:rsidP="00957064">
      <w:pPr>
        <w:spacing w:line="276" w:lineRule="auto"/>
        <w:jc w:val="center"/>
        <w:rPr>
          <w:rFonts w:cs="Arial"/>
          <w:b/>
          <w:sz w:val="28"/>
          <w:szCs w:val="28"/>
          <w:lang w:val="en-US"/>
        </w:rPr>
      </w:pPr>
      <w:r w:rsidRPr="00957064">
        <w:rPr>
          <w:rFonts w:cs="Arial"/>
          <w:b/>
          <w:sz w:val="28"/>
          <w:szCs w:val="28"/>
          <w:lang w:val="en-US"/>
        </w:rPr>
        <w:t xml:space="preserve">Background Document </w:t>
      </w:r>
    </w:p>
    <w:p w:rsidR="00AD59C9" w:rsidRPr="00957064" w:rsidRDefault="00AD59C9" w:rsidP="00957064">
      <w:pPr>
        <w:spacing w:line="276" w:lineRule="auto"/>
        <w:jc w:val="center"/>
        <w:rPr>
          <w:rFonts w:cs="Arial"/>
          <w:lang w:val="en-US"/>
        </w:rPr>
      </w:pPr>
      <w:r w:rsidRPr="00957064">
        <w:rPr>
          <w:rFonts w:cs="Arial"/>
          <w:lang w:val="en-US"/>
        </w:rPr>
        <w:t>(29 October – 18 November 2015)</w:t>
      </w:r>
    </w:p>
    <w:p w:rsidR="002C104C" w:rsidRPr="00957064" w:rsidRDefault="002C104C" w:rsidP="002C104C">
      <w:pPr>
        <w:pStyle w:val="Ttulo1"/>
        <w:spacing w:after="0" w:afterAutospacing="0"/>
        <w:rPr>
          <w:rFonts w:cs="Arial"/>
          <w:sz w:val="24"/>
          <w:szCs w:val="24"/>
          <w:lang w:val="en-US"/>
        </w:rPr>
      </w:pPr>
    </w:p>
    <w:p w:rsidR="008A0EAD" w:rsidRDefault="00957064" w:rsidP="00957064">
      <w:pPr>
        <w:pStyle w:val="TDC1"/>
        <w:tabs>
          <w:tab w:val="right" w:leader="dot" w:pos="9736"/>
        </w:tabs>
        <w:rPr>
          <w:noProof/>
        </w:rPr>
      </w:pPr>
      <w:r w:rsidRPr="00957064">
        <w:rPr>
          <w:rFonts w:cs="Arial"/>
          <w:b/>
          <w:sz w:val="28"/>
          <w:szCs w:val="28"/>
          <w:lang w:val="en-US"/>
        </w:rPr>
        <w:t>Document content</w:t>
      </w:r>
      <w:r w:rsidR="0000769D" w:rsidRPr="0000769D">
        <w:rPr>
          <w:rFonts w:cs="Arial"/>
          <w:b/>
          <w:sz w:val="28"/>
          <w:szCs w:val="28"/>
          <w:lang w:val="en-US"/>
        </w:rPr>
        <w:fldChar w:fldCharType="begin"/>
      </w:r>
      <w:r w:rsidRPr="00957064">
        <w:rPr>
          <w:rFonts w:cs="Arial"/>
          <w:b/>
          <w:sz w:val="28"/>
          <w:szCs w:val="28"/>
          <w:lang w:val="en-US"/>
        </w:rPr>
        <w:instrText xml:space="preserve"> TOC \o "1-1" \h \z \u </w:instrText>
      </w:r>
      <w:r w:rsidR="0000769D" w:rsidRPr="0000769D">
        <w:rPr>
          <w:rFonts w:cs="Arial"/>
          <w:b/>
          <w:sz w:val="28"/>
          <w:szCs w:val="28"/>
          <w:lang w:val="en-US"/>
        </w:rPr>
        <w:fldChar w:fldCharType="separate"/>
      </w:r>
    </w:p>
    <w:p w:rsidR="008A0EAD" w:rsidRPr="008A0EAD" w:rsidRDefault="0000769D">
      <w:pPr>
        <w:pStyle w:val="TDC1"/>
        <w:tabs>
          <w:tab w:val="right" w:leader="dot" w:pos="9736"/>
        </w:tabs>
        <w:rPr>
          <w:rFonts w:cs="Arial"/>
          <w:noProof/>
          <w:szCs w:val="22"/>
        </w:rPr>
      </w:pPr>
      <w:hyperlink w:anchor="_Toc433799278" w:history="1">
        <w:r w:rsidR="008A0EAD" w:rsidRPr="008A0EAD">
          <w:rPr>
            <w:rStyle w:val="Hipervnculo"/>
            <w:rFonts w:ascii="Arial" w:hAnsi="Arial" w:cs="Arial"/>
            <w:noProof/>
            <w:lang w:val="en-US"/>
          </w:rPr>
          <w:t>I. Background</w:t>
        </w:r>
        <w:r w:rsidR="008A0EAD" w:rsidRPr="008A0EAD">
          <w:rPr>
            <w:rFonts w:cs="Arial"/>
            <w:noProof/>
            <w:webHidden/>
          </w:rPr>
          <w:tab/>
        </w:r>
        <w:r w:rsidRPr="008A0EAD">
          <w:rPr>
            <w:rFonts w:cs="Arial"/>
            <w:noProof/>
            <w:webHidden/>
          </w:rPr>
          <w:fldChar w:fldCharType="begin"/>
        </w:r>
        <w:r w:rsidR="008A0EAD" w:rsidRPr="008A0EAD">
          <w:rPr>
            <w:rFonts w:cs="Arial"/>
            <w:noProof/>
            <w:webHidden/>
          </w:rPr>
          <w:instrText xml:space="preserve"> PAGEREF _Toc433799278 \h </w:instrText>
        </w:r>
        <w:r w:rsidRPr="008A0EAD">
          <w:rPr>
            <w:rFonts w:cs="Arial"/>
            <w:noProof/>
            <w:webHidden/>
          </w:rPr>
        </w:r>
        <w:r w:rsidRPr="008A0EAD">
          <w:rPr>
            <w:rFonts w:cs="Arial"/>
            <w:noProof/>
            <w:webHidden/>
          </w:rPr>
          <w:fldChar w:fldCharType="separate"/>
        </w:r>
        <w:r w:rsidR="00F124EB">
          <w:rPr>
            <w:rFonts w:cs="Arial"/>
            <w:noProof/>
            <w:webHidden/>
          </w:rPr>
          <w:t>1</w:t>
        </w:r>
        <w:r w:rsidRPr="008A0EAD">
          <w:rPr>
            <w:rFonts w:cs="Arial"/>
            <w:noProof/>
            <w:webHidden/>
          </w:rPr>
          <w:fldChar w:fldCharType="end"/>
        </w:r>
      </w:hyperlink>
    </w:p>
    <w:p w:rsidR="008A0EAD" w:rsidRPr="008A0EAD" w:rsidRDefault="0000769D">
      <w:pPr>
        <w:pStyle w:val="TDC1"/>
        <w:tabs>
          <w:tab w:val="right" w:leader="dot" w:pos="9736"/>
        </w:tabs>
        <w:rPr>
          <w:rFonts w:cs="Arial"/>
          <w:noProof/>
          <w:szCs w:val="22"/>
        </w:rPr>
      </w:pPr>
      <w:hyperlink w:anchor="_Toc433799279" w:history="1">
        <w:r w:rsidR="008A0EAD" w:rsidRPr="008A0EAD">
          <w:rPr>
            <w:rStyle w:val="Hipervnculo"/>
            <w:rFonts w:ascii="Arial" w:hAnsi="Arial" w:cs="Arial"/>
            <w:noProof/>
            <w:lang w:val="en-US"/>
          </w:rPr>
          <w:t>II. Overall aim of this discussion</w:t>
        </w:r>
        <w:r w:rsidR="008A0EAD" w:rsidRPr="008A0EAD">
          <w:rPr>
            <w:rFonts w:cs="Arial"/>
            <w:noProof/>
            <w:webHidden/>
          </w:rPr>
          <w:tab/>
        </w:r>
        <w:r w:rsidRPr="008A0EAD">
          <w:rPr>
            <w:rFonts w:cs="Arial"/>
            <w:noProof/>
            <w:webHidden/>
          </w:rPr>
          <w:fldChar w:fldCharType="begin"/>
        </w:r>
        <w:r w:rsidR="008A0EAD" w:rsidRPr="008A0EAD">
          <w:rPr>
            <w:rFonts w:cs="Arial"/>
            <w:noProof/>
            <w:webHidden/>
          </w:rPr>
          <w:instrText xml:space="preserve"> PAGEREF _Toc433799279 \h </w:instrText>
        </w:r>
        <w:r w:rsidRPr="008A0EAD">
          <w:rPr>
            <w:rFonts w:cs="Arial"/>
            <w:noProof/>
            <w:webHidden/>
          </w:rPr>
        </w:r>
        <w:r w:rsidRPr="008A0EAD">
          <w:rPr>
            <w:rFonts w:cs="Arial"/>
            <w:noProof/>
            <w:webHidden/>
          </w:rPr>
          <w:fldChar w:fldCharType="separate"/>
        </w:r>
        <w:r w:rsidR="00F124EB">
          <w:rPr>
            <w:rFonts w:cs="Arial"/>
            <w:noProof/>
            <w:webHidden/>
          </w:rPr>
          <w:t>4</w:t>
        </w:r>
        <w:r w:rsidRPr="008A0EAD">
          <w:rPr>
            <w:rFonts w:cs="Arial"/>
            <w:noProof/>
            <w:webHidden/>
          </w:rPr>
          <w:fldChar w:fldCharType="end"/>
        </w:r>
      </w:hyperlink>
    </w:p>
    <w:p w:rsidR="008A0EAD" w:rsidRPr="008A0EAD" w:rsidRDefault="0000769D">
      <w:pPr>
        <w:pStyle w:val="TDC1"/>
        <w:tabs>
          <w:tab w:val="right" w:leader="dot" w:pos="9736"/>
        </w:tabs>
        <w:rPr>
          <w:rFonts w:cs="Arial"/>
          <w:noProof/>
          <w:szCs w:val="22"/>
        </w:rPr>
      </w:pPr>
      <w:hyperlink w:anchor="_Toc433799280" w:history="1">
        <w:r w:rsidR="008A0EAD" w:rsidRPr="008A0EAD">
          <w:rPr>
            <w:rStyle w:val="Hipervnculo"/>
            <w:rFonts w:ascii="Arial" w:hAnsi="Arial" w:cs="Arial"/>
            <w:noProof/>
            <w:lang w:val="en-US"/>
          </w:rPr>
          <w:t>III. Discussion topics and questions for weeks 1, 2 and 3.</w:t>
        </w:r>
        <w:r w:rsidR="008A0EAD" w:rsidRPr="008A0EAD">
          <w:rPr>
            <w:rFonts w:cs="Arial"/>
            <w:noProof/>
            <w:webHidden/>
          </w:rPr>
          <w:tab/>
        </w:r>
        <w:r w:rsidRPr="008A0EAD">
          <w:rPr>
            <w:rFonts w:cs="Arial"/>
            <w:noProof/>
            <w:webHidden/>
          </w:rPr>
          <w:fldChar w:fldCharType="begin"/>
        </w:r>
        <w:r w:rsidR="008A0EAD" w:rsidRPr="008A0EAD">
          <w:rPr>
            <w:rFonts w:cs="Arial"/>
            <w:noProof/>
            <w:webHidden/>
          </w:rPr>
          <w:instrText xml:space="preserve"> PAGEREF _Toc433799280 \h </w:instrText>
        </w:r>
        <w:r w:rsidRPr="008A0EAD">
          <w:rPr>
            <w:rFonts w:cs="Arial"/>
            <w:noProof/>
            <w:webHidden/>
          </w:rPr>
        </w:r>
        <w:r w:rsidRPr="008A0EAD">
          <w:rPr>
            <w:rFonts w:cs="Arial"/>
            <w:noProof/>
            <w:webHidden/>
          </w:rPr>
          <w:fldChar w:fldCharType="separate"/>
        </w:r>
        <w:r w:rsidR="00F124EB">
          <w:rPr>
            <w:rFonts w:cs="Arial"/>
            <w:noProof/>
            <w:webHidden/>
          </w:rPr>
          <w:t>5</w:t>
        </w:r>
        <w:r w:rsidRPr="008A0EAD">
          <w:rPr>
            <w:rFonts w:cs="Arial"/>
            <w:noProof/>
            <w:webHidden/>
          </w:rPr>
          <w:fldChar w:fldCharType="end"/>
        </w:r>
      </w:hyperlink>
    </w:p>
    <w:p w:rsidR="008A0EAD" w:rsidRPr="008A0EAD" w:rsidRDefault="0000769D">
      <w:pPr>
        <w:pStyle w:val="TDC1"/>
        <w:tabs>
          <w:tab w:val="right" w:leader="dot" w:pos="9736"/>
        </w:tabs>
        <w:rPr>
          <w:rFonts w:cs="Arial"/>
          <w:noProof/>
          <w:szCs w:val="22"/>
        </w:rPr>
      </w:pPr>
      <w:hyperlink w:anchor="_Toc433799281" w:history="1">
        <w:r w:rsidR="008A0EAD" w:rsidRPr="008A0EAD">
          <w:rPr>
            <w:rStyle w:val="Hipervnculo"/>
            <w:rFonts w:ascii="Arial" w:hAnsi="Arial" w:cs="Arial"/>
            <w:noProof/>
            <w:lang w:val="en-US"/>
          </w:rPr>
          <w:t>IV. References</w:t>
        </w:r>
        <w:r w:rsidR="008A0EAD" w:rsidRPr="008A0EAD">
          <w:rPr>
            <w:rFonts w:cs="Arial"/>
            <w:noProof/>
            <w:webHidden/>
          </w:rPr>
          <w:tab/>
        </w:r>
        <w:r w:rsidRPr="008A0EAD">
          <w:rPr>
            <w:rFonts w:cs="Arial"/>
            <w:noProof/>
            <w:webHidden/>
          </w:rPr>
          <w:fldChar w:fldCharType="begin"/>
        </w:r>
        <w:r w:rsidR="008A0EAD" w:rsidRPr="008A0EAD">
          <w:rPr>
            <w:rFonts w:cs="Arial"/>
            <w:noProof/>
            <w:webHidden/>
          </w:rPr>
          <w:instrText xml:space="preserve"> PAGEREF _Toc433799281 \h </w:instrText>
        </w:r>
        <w:r w:rsidRPr="008A0EAD">
          <w:rPr>
            <w:rFonts w:cs="Arial"/>
            <w:noProof/>
            <w:webHidden/>
          </w:rPr>
        </w:r>
        <w:r w:rsidRPr="008A0EAD">
          <w:rPr>
            <w:rFonts w:cs="Arial"/>
            <w:noProof/>
            <w:webHidden/>
          </w:rPr>
          <w:fldChar w:fldCharType="separate"/>
        </w:r>
        <w:r w:rsidR="00F124EB">
          <w:rPr>
            <w:rFonts w:cs="Arial"/>
            <w:noProof/>
            <w:webHidden/>
          </w:rPr>
          <w:t>11</w:t>
        </w:r>
        <w:r w:rsidRPr="008A0EAD">
          <w:rPr>
            <w:rFonts w:cs="Arial"/>
            <w:noProof/>
            <w:webHidden/>
          </w:rPr>
          <w:fldChar w:fldCharType="end"/>
        </w:r>
      </w:hyperlink>
    </w:p>
    <w:p w:rsidR="00957064" w:rsidRDefault="0000769D" w:rsidP="00957064">
      <w:pPr>
        <w:rPr>
          <w:lang w:val="en-US"/>
        </w:rPr>
      </w:pPr>
      <w:r w:rsidRPr="00957064">
        <w:rPr>
          <w:lang w:val="en-US"/>
        </w:rPr>
        <w:fldChar w:fldCharType="end"/>
      </w:r>
    </w:p>
    <w:p w:rsidR="00AD59C9" w:rsidRPr="00957064" w:rsidRDefault="005850B7" w:rsidP="00957064">
      <w:pPr>
        <w:pStyle w:val="Ttulo1"/>
        <w:rPr>
          <w:rFonts w:cs="Arial"/>
          <w:sz w:val="24"/>
          <w:szCs w:val="24"/>
          <w:lang w:val="en-US"/>
        </w:rPr>
      </w:pPr>
      <w:bookmarkStart w:id="4" w:name="_Toc433799278"/>
      <w:r w:rsidRPr="00D038A2">
        <w:rPr>
          <w:lang w:val="en-US"/>
        </w:rPr>
        <w:t xml:space="preserve">I. </w:t>
      </w:r>
      <w:r w:rsidR="00AD59C9" w:rsidRPr="00D038A2">
        <w:rPr>
          <w:lang w:val="en-US"/>
        </w:rPr>
        <w:t>Background</w:t>
      </w:r>
      <w:bookmarkEnd w:id="4"/>
    </w:p>
    <w:p w:rsidR="00AD59C9" w:rsidRPr="00BF200B" w:rsidRDefault="00AD59C9" w:rsidP="009843CF">
      <w:pPr>
        <w:rPr>
          <w:lang w:val="en-US"/>
        </w:rPr>
      </w:pPr>
      <w:r w:rsidRPr="00BF200B">
        <w:rPr>
          <w:lang w:val="en-US"/>
        </w:rPr>
        <w:t>“</w:t>
      </w:r>
      <w:r w:rsidR="004F391B" w:rsidRPr="00BF200B">
        <w:rPr>
          <w:lang w:val="en-US"/>
        </w:rPr>
        <w:t>Technical and vocational education and training is not just preparation for work, it is preparation for life. And this is why it is so important to make it accessible to all</w:t>
      </w:r>
      <w:r w:rsidR="00B228A9" w:rsidRPr="00BF200B">
        <w:rPr>
          <w:lang w:val="en-US"/>
        </w:rPr>
        <w:t>.</w:t>
      </w:r>
      <w:r w:rsidR="00221723" w:rsidRPr="00BF200B">
        <w:rPr>
          <w:lang w:val="en-US"/>
        </w:rPr>
        <w:t>”</w:t>
      </w:r>
      <w:r w:rsidR="00B228A9" w:rsidRPr="00BF200B">
        <w:rPr>
          <w:lang w:val="en-US"/>
        </w:rPr>
        <w:t xml:space="preserve"> </w:t>
      </w:r>
      <w:r w:rsidRPr="00BF200B">
        <w:rPr>
          <w:lang w:val="en-US"/>
        </w:rPr>
        <w:t>(UNESCO, 2013)</w:t>
      </w:r>
    </w:p>
    <w:p w:rsidR="00166318" w:rsidRPr="00957064" w:rsidRDefault="00AD59C9" w:rsidP="009843CF">
      <w:pPr>
        <w:rPr>
          <w:lang w:val="en-US"/>
        </w:rPr>
      </w:pPr>
      <w:r w:rsidRPr="00957064">
        <w:rPr>
          <w:lang w:val="en-US"/>
        </w:rPr>
        <w:t xml:space="preserve">An estimated 1 billion people </w:t>
      </w:r>
      <w:r w:rsidR="00A366CC" w:rsidRPr="00957064">
        <w:rPr>
          <w:lang w:val="en-US"/>
        </w:rPr>
        <w:t xml:space="preserve">have </w:t>
      </w:r>
      <w:r w:rsidRPr="00957064">
        <w:rPr>
          <w:lang w:val="en-US"/>
        </w:rPr>
        <w:t xml:space="preserve">some </w:t>
      </w:r>
      <w:r w:rsidR="00A366CC" w:rsidRPr="00957064">
        <w:rPr>
          <w:lang w:val="en-US"/>
        </w:rPr>
        <w:t>kind</w:t>
      </w:r>
      <w:r w:rsidRPr="00957064">
        <w:rPr>
          <w:lang w:val="en-US"/>
        </w:rPr>
        <w:t xml:space="preserve"> of disability and, in our life time, every one of us will probably be temporarily or permanently impaired, especially in aging societies (WHO, 2011). An inclusive society is </w:t>
      </w:r>
      <w:r w:rsidR="00166318" w:rsidRPr="00957064">
        <w:rPr>
          <w:lang w:val="en-US"/>
        </w:rPr>
        <w:t>good</w:t>
      </w:r>
      <w:r w:rsidRPr="00957064">
        <w:rPr>
          <w:lang w:val="en-US"/>
        </w:rPr>
        <w:t xml:space="preserve"> for every one of us.</w:t>
      </w:r>
    </w:p>
    <w:p w:rsidR="00957064" w:rsidRDefault="00AD59C9" w:rsidP="009843CF">
      <w:pPr>
        <w:rPr>
          <w:lang w:val="en-US"/>
        </w:rPr>
      </w:pPr>
      <w:r w:rsidRPr="00957064">
        <w:rPr>
          <w:lang w:val="en-US"/>
        </w:rPr>
        <w:t>Since 1994, with the Salamanca Statement</w:t>
      </w:r>
      <w:r w:rsidR="00166318" w:rsidRPr="00957064">
        <w:rPr>
          <w:lang w:val="en-US"/>
        </w:rPr>
        <w:t xml:space="preserve"> </w:t>
      </w:r>
      <w:r w:rsidR="003265B1" w:rsidRPr="00957064">
        <w:rPr>
          <w:lang w:val="en-US"/>
        </w:rPr>
        <w:t xml:space="preserve">and </w:t>
      </w:r>
      <w:r w:rsidR="00166318" w:rsidRPr="00957064">
        <w:rPr>
          <w:lang w:val="en-US"/>
        </w:rPr>
        <w:t>Framework for Action on Special Needs Education</w:t>
      </w:r>
      <w:r w:rsidRPr="00957064">
        <w:rPr>
          <w:lang w:val="en-US"/>
        </w:rPr>
        <w:t xml:space="preserve">, there has been worldwide progress in </w:t>
      </w:r>
      <w:r w:rsidR="00CB0DEE" w:rsidRPr="00957064">
        <w:rPr>
          <w:lang w:val="en-US"/>
        </w:rPr>
        <w:t>regard to i</w:t>
      </w:r>
      <w:r w:rsidRPr="00957064">
        <w:rPr>
          <w:lang w:val="en-US"/>
        </w:rPr>
        <w:t xml:space="preserve">nclusive </w:t>
      </w:r>
      <w:r w:rsidR="00CB0DEE" w:rsidRPr="00957064">
        <w:rPr>
          <w:lang w:val="en-US"/>
        </w:rPr>
        <w:t>e</w:t>
      </w:r>
      <w:r w:rsidRPr="00957064">
        <w:rPr>
          <w:lang w:val="en-US"/>
        </w:rPr>
        <w:t>ducation</w:t>
      </w:r>
      <w:r w:rsidR="007A2FE9" w:rsidRPr="00957064">
        <w:rPr>
          <w:lang w:val="en-US"/>
        </w:rPr>
        <w:t>.</w:t>
      </w:r>
      <w:r w:rsidRPr="00957064">
        <w:rPr>
          <w:lang w:val="en-US"/>
        </w:rPr>
        <w:t xml:space="preserve"> </w:t>
      </w:r>
      <w:r w:rsidR="007A2FE9" w:rsidRPr="00957064">
        <w:rPr>
          <w:lang w:val="en-US"/>
        </w:rPr>
        <w:t>However,</w:t>
      </w:r>
      <w:r w:rsidRPr="00957064">
        <w:rPr>
          <w:lang w:val="en-US"/>
        </w:rPr>
        <w:t xml:space="preserve"> people with disabilities still lea</w:t>
      </w:r>
      <w:r w:rsidR="00166318" w:rsidRPr="00957064">
        <w:rPr>
          <w:lang w:val="en-US"/>
        </w:rPr>
        <w:t>v</w:t>
      </w:r>
      <w:r w:rsidRPr="00957064">
        <w:rPr>
          <w:lang w:val="en-US"/>
        </w:rPr>
        <w:t>e education and training earlier and are over-represented in</w:t>
      </w:r>
      <w:r w:rsidR="00166318" w:rsidRPr="00957064">
        <w:rPr>
          <w:lang w:val="en-US"/>
        </w:rPr>
        <w:t xml:space="preserve"> the population</w:t>
      </w:r>
      <w:r w:rsidR="007A2FE9" w:rsidRPr="00957064">
        <w:rPr>
          <w:lang w:val="en-US"/>
        </w:rPr>
        <w:t xml:space="preserve"> group</w:t>
      </w:r>
      <w:r w:rsidR="00166318" w:rsidRPr="00957064">
        <w:rPr>
          <w:lang w:val="en-US"/>
        </w:rPr>
        <w:t xml:space="preserve"> known as</w:t>
      </w:r>
      <w:r w:rsidRPr="00957064">
        <w:rPr>
          <w:lang w:val="en-US"/>
        </w:rPr>
        <w:t xml:space="preserve"> </w:t>
      </w:r>
      <w:r w:rsidR="00166318" w:rsidRPr="00957064">
        <w:rPr>
          <w:lang w:val="en-US"/>
        </w:rPr>
        <w:t>‘</w:t>
      </w:r>
      <w:r w:rsidRPr="00957064">
        <w:rPr>
          <w:lang w:val="en-US"/>
        </w:rPr>
        <w:t>NEET</w:t>
      </w:r>
      <w:r w:rsidR="00166318" w:rsidRPr="00957064">
        <w:rPr>
          <w:lang w:val="en-US"/>
        </w:rPr>
        <w:t>’</w:t>
      </w:r>
      <w:r w:rsidRPr="00957064">
        <w:rPr>
          <w:lang w:val="en-US"/>
        </w:rPr>
        <w:t xml:space="preserve"> - neither in employment, education or training</w:t>
      </w:r>
      <w:r w:rsidR="00166318" w:rsidRPr="00957064">
        <w:rPr>
          <w:lang w:val="en-US"/>
        </w:rPr>
        <w:t>. This group experiences</w:t>
      </w:r>
      <w:r w:rsidRPr="00957064">
        <w:rPr>
          <w:lang w:val="en-US"/>
        </w:rPr>
        <w:t xml:space="preserve"> </w:t>
      </w:r>
      <w:r w:rsidR="00166318" w:rsidRPr="00957064">
        <w:rPr>
          <w:lang w:val="en-US"/>
        </w:rPr>
        <w:t xml:space="preserve">greater </w:t>
      </w:r>
      <w:r w:rsidRPr="00957064">
        <w:rPr>
          <w:lang w:val="en-US"/>
        </w:rPr>
        <w:t xml:space="preserve">challenges </w:t>
      </w:r>
      <w:r w:rsidR="00166318" w:rsidRPr="00957064">
        <w:rPr>
          <w:lang w:val="en-US"/>
        </w:rPr>
        <w:t xml:space="preserve">than others </w:t>
      </w:r>
      <w:r w:rsidR="007A2FE9" w:rsidRPr="00957064">
        <w:rPr>
          <w:lang w:val="en-US"/>
        </w:rPr>
        <w:t>in</w:t>
      </w:r>
      <w:r w:rsidRPr="00957064">
        <w:rPr>
          <w:lang w:val="en-US"/>
        </w:rPr>
        <w:t xml:space="preserve"> cop</w:t>
      </w:r>
      <w:r w:rsidR="007A2FE9" w:rsidRPr="00957064">
        <w:rPr>
          <w:lang w:val="en-US"/>
        </w:rPr>
        <w:t>ing</w:t>
      </w:r>
      <w:r w:rsidRPr="00957064">
        <w:rPr>
          <w:lang w:val="en-US"/>
        </w:rPr>
        <w:t xml:space="preserve"> with transitions. Lower participation in education and skills development initiatives </w:t>
      </w:r>
      <w:r w:rsidR="00166318" w:rsidRPr="00957064">
        <w:rPr>
          <w:lang w:val="en-US"/>
        </w:rPr>
        <w:t xml:space="preserve">often </w:t>
      </w:r>
      <w:r w:rsidRPr="00957064">
        <w:rPr>
          <w:lang w:val="en-US"/>
        </w:rPr>
        <w:t xml:space="preserve">foreshadows a lifetime of unemployment or marginal employment (EC, 2010; </w:t>
      </w:r>
      <w:proofErr w:type="spellStart"/>
      <w:r w:rsidRPr="00957064">
        <w:rPr>
          <w:lang w:val="en-US"/>
        </w:rPr>
        <w:t>Kett</w:t>
      </w:r>
      <w:proofErr w:type="spellEnd"/>
      <w:r w:rsidRPr="00957064">
        <w:rPr>
          <w:lang w:val="en-US"/>
        </w:rPr>
        <w:t xml:space="preserve">, 2012; EADSNE, 2013). </w:t>
      </w:r>
      <w:r w:rsidR="00166318" w:rsidRPr="00957064">
        <w:rPr>
          <w:lang w:val="en-US"/>
        </w:rPr>
        <w:t>The u</w:t>
      </w:r>
      <w:r w:rsidRPr="00957064">
        <w:rPr>
          <w:lang w:val="en-US"/>
        </w:rPr>
        <w:t xml:space="preserve">nemployment rate for people with disabilities aged 16-64 is </w:t>
      </w:r>
      <w:r w:rsidR="00166318" w:rsidRPr="00957064">
        <w:rPr>
          <w:lang w:val="en-US"/>
        </w:rPr>
        <w:t>often</w:t>
      </w:r>
      <w:r w:rsidRPr="00957064">
        <w:rPr>
          <w:lang w:val="en-US"/>
        </w:rPr>
        <w:t xml:space="preserve"> at least two times higher than unemployment rate of people without disabilities (EUROSTAT, 2014; ABS, 2015; BLS, 2015).</w:t>
      </w:r>
    </w:p>
    <w:p w:rsidR="009843CF" w:rsidRDefault="009843CF" w:rsidP="009843CF">
      <w:pPr>
        <w:rPr>
          <w:lang w:val="en-US"/>
        </w:rPr>
        <w:sectPr w:rsidR="009843CF" w:rsidSect="00957064">
          <w:headerReference w:type="even" r:id="rId8"/>
          <w:headerReference w:type="default" r:id="rId9"/>
          <w:footerReference w:type="even" r:id="rId10"/>
          <w:footerReference w:type="default" r:id="rId11"/>
          <w:headerReference w:type="first" r:id="rId12"/>
          <w:footerReference w:type="first" r:id="rId13"/>
          <w:pgSz w:w="11906" w:h="16838"/>
          <w:pgMar w:top="1163" w:right="1080" w:bottom="1417" w:left="1080" w:header="708" w:footer="181" w:gutter="0"/>
          <w:cols w:space="708"/>
          <w:docGrid w:linePitch="360"/>
        </w:sectPr>
      </w:pPr>
    </w:p>
    <w:p w:rsidR="00DE4E0A" w:rsidRPr="00957064" w:rsidRDefault="00AD59C9" w:rsidP="009843CF">
      <w:pPr>
        <w:rPr>
          <w:lang w:val="en-US"/>
        </w:rPr>
      </w:pPr>
      <w:r w:rsidRPr="00957064">
        <w:rPr>
          <w:lang w:val="en-US"/>
        </w:rPr>
        <w:lastRenderedPageBreak/>
        <w:t>In this context it’s crucial to achieve United Nations</w:t>
      </w:r>
      <w:r w:rsidR="00166318" w:rsidRPr="00957064">
        <w:rPr>
          <w:lang w:val="en-US"/>
        </w:rPr>
        <w:t xml:space="preserve"> 2030 Agenda</w:t>
      </w:r>
      <w:r w:rsidRPr="00957064">
        <w:rPr>
          <w:lang w:val="en-US"/>
        </w:rPr>
        <w:t xml:space="preserve"> Sustainable Development Goal</w:t>
      </w:r>
      <w:r w:rsidR="007A2FE9" w:rsidRPr="00957064">
        <w:rPr>
          <w:lang w:val="en-US"/>
        </w:rPr>
        <w:t xml:space="preserve"> (SDG)</w:t>
      </w:r>
      <w:r w:rsidRPr="00957064">
        <w:rPr>
          <w:lang w:val="en-US"/>
        </w:rPr>
        <w:t xml:space="preserve"> 4 “inclusive and equitable quality education and lifelong learning for all” and </w:t>
      </w:r>
      <w:r w:rsidR="009A7938">
        <w:rPr>
          <w:lang w:val="en-US"/>
        </w:rPr>
        <w:t xml:space="preserve">target 5 of </w:t>
      </w:r>
      <w:r w:rsidRPr="00957064">
        <w:rPr>
          <w:lang w:val="en-US"/>
        </w:rPr>
        <w:t>SDG 8 “employment and decent work for all women and men, including for young people and persons with disabilities, and equal pay for work of equal value”, both in line with the Convention on the Rights of Persons with Disabilities</w:t>
      </w:r>
      <w:r w:rsidRPr="00957064">
        <w:rPr>
          <w:i/>
          <w:iCs/>
          <w:lang w:val="en-US"/>
        </w:rPr>
        <w:t xml:space="preserve"> </w:t>
      </w:r>
      <w:r w:rsidRPr="00957064">
        <w:rPr>
          <w:lang w:val="en-US"/>
        </w:rPr>
        <w:t>(2006)</w:t>
      </w:r>
      <w:r w:rsidR="00A366CC" w:rsidRPr="00957064">
        <w:rPr>
          <w:lang w:val="en-US"/>
        </w:rPr>
        <w:t>, particularly</w:t>
      </w:r>
      <w:r w:rsidRPr="00957064">
        <w:rPr>
          <w:lang w:val="en-US"/>
        </w:rPr>
        <w:t xml:space="preserve"> article</w:t>
      </w:r>
      <w:r w:rsidR="009A7938">
        <w:rPr>
          <w:lang w:val="en-US"/>
        </w:rPr>
        <w:t>s</w:t>
      </w:r>
      <w:r w:rsidRPr="00957064">
        <w:rPr>
          <w:lang w:val="en-US"/>
        </w:rPr>
        <w:t xml:space="preserve"> 24 </w:t>
      </w:r>
      <w:r w:rsidR="00821377" w:rsidRPr="00957064">
        <w:rPr>
          <w:lang w:val="en-US"/>
        </w:rPr>
        <w:t xml:space="preserve">on </w:t>
      </w:r>
      <w:r w:rsidR="007A2FE9" w:rsidRPr="00957064">
        <w:rPr>
          <w:lang w:val="en-US"/>
        </w:rPr>
        <w:t>e</w:t>
      </w:r>
      <w:r w:rsidR="00821377" w:rsidRPr="00957064">
        <w:rPr>
          <w:lang w:val="en-US"/>
        </w:rPr>
        <w:t xml:space="preserve">ducation </w:t>
      </w:r>
      <w:r w:rsidRPr="00957064">
        <w:rPr>
          <w:lang w:val="en-US"/>
        </w:rPr>
        <w:t>and 27</w:t>
      </w:r>
      <w:r w:rsidR="00821377" w:rsidRPr="00957064">
        <w:rPr>
          <w:lang w:val="en-US"/>
        </w:rPr>
        <w:t xml:space="preserve"> on </w:t>
      </w:r>
      <w:r w:rsidR="007A2FE9" w:rsidRPr="00957064">
        <w:rPr>
          <w:lang w:val="en-US"/>
        </w:rPr>
        <w:t>w</w:t>
      </w:r>
      <w:r w:rsidR="00821377" w:rsidRPr="00957064">
        <w:rPr>
          <w:lang w:val="en-US"/>
        </w:rPr>
        <w:t>ork and employment</w:t>
      </w:r>
      <w:r w:rsidRPr="00957064">
        <w:rPr>
          <w:lang w:val="en-US"/>
        </w:rPr>
        <w:t>.</w:t>
      </w:r>
      <w:r w:rsidR="00166318" w:rsidRPr="00957064">
        <w:rPr>
          <w:lang w:val="en-US"/>
        </w:rPr>
        <w:t xml:space="preserve"> The</w:t>
      </w:r>
      <w:r w:rsidRPr="00957064">
        <w:rPr>
          <w:lang w:val="en-US"/>
        </w:rPr>
        <w:t xml:space="preserve"> </w:t>
      </w:r>
      <w:proofErr w:type="spellStart"/>
      <w:r w:rsidRPr="00957064">
        <w:rPr>
          <w:lang w:val="en-US"/>
        </w:rPr>
        <w:t>Incheon</w:t>
      </w:r>
      <w:proofErr w:type="spellEnd"/>
      <w:r w:rsidRPr="00957064">
        <w:rPr>
          <w:lang w:val="en-US"/>
        </w:rPr>
        <w:t xml:space="preserve"> Declaration: Education 2030 (2015a) also </w:t>
      </w:r>
      <w:proofErr w:type="spellStart"/>
      <w:r w:rsidRPr="00957064">
        <w:rPr>
          <w:lang w:val="en-US"/>
        </w:rPr>
        <w:t>recogni</w:t>
      </w:r>
      <w:r w:rsidR="007A2FE9" w:rsidRPr="00957064">
        <w:rPr>
          <w:lang w:val="en-US"/>
        </w:rPr>
        <w:t>s</w:t>
      </w:r>
      <w:r w:rsidRPr="00957064">
        <w:rPr>
          <w:lang w:val="en-US"/>
        </w:rPr>
        <w:t>es</w:t>
      </w:r>
      <w:proofErr w:type="spellEnd"/>
      <w:r w:rsidRPr="00957064">
        <w:rPr>
          <w:lang w:val="en-US"/>
        </w:rPr>
        <w:t xml:space="preserve"> education as essential to guarantee the </w:t>
      </w:r>
      <w:proofErr w:type="spellStart"/>
      <w:r w:rsidRPr="00957064">
        <w:rPr>
          <w:lang w:val="en-US"/>
        </w:rPr>
        <w:t>reali</w:t>
      </w:r>
      <w:r w:rsidR="007A2FE9" w:rsidRPr="00957064">
        <w:rPr>
          <w:lang w:val="en-US"/>
        </w:rPr>
        <w:t>s</w:t>
      </w:r>
      <w:r w:rsidRPr="00957064">
        <w:rPr>
          <w:lang w:val="en-US"/>
        </w:rPr>
        <w:t>ation</w:t>
      </w:r>
      <w:proofErr w:type="spellEnd"/>
      <w:r w:rsidRPr="00957064">
        <w:rPr>
          <w:lang w:val="en-US"/>
        </w:rPr>
        <w:t xml:space="preserve"> of the other human rights, and highlights the importance of inclusion and lifelong learning for all.</w:t>
      </w:r>
    </w:p>
    <w:p w:rsidR="00AD59C9" w:rsidRPr="00957064" w:rsidRDefault="00AD59C9" w:rsidP="009843CF">
      <w:pPr>
        <w:rPr>
          <w:lang w:val="en-US"/>
        </w:rPr>
      </w:pPr>
      <w:r w:rsidRPr="00957064">
        <w:rPr>
          <w:lang w:val="en-US"/>
        </w:rPr>
        <w:t xml:space="preserve">Increasingly, </w:t>
      </w:r>
      <w:r w:rsidR="00E2335F" w:rsidRPr="00957064">
        <w:rPr>
          <w:lang w:val="en-US"/>
        </w:rPr>
        <w:t>technical and vocational education and training (</w:t>
      </w:r>
      <w:r w:rsidRPr="00957064">
        <w:rPr>
          <w:lang w:val="en-US"/>
        </w:rPr>
        <w:t>TVET</w:t>
      </w:r>
      <w:r w:rsidR="00E2335F" w:rsidRPr="00957064">
        <w:rPr>
          <w:lang w:val="en-US"/>
        </w:rPr>
        <w:t>)</w:t>
      </w:r>
      <w:r w:rsidRPr="00957064">
        <w:rPr>
          <w:lang w:val="en-US"/>
        </w:rPr>
        <w:t xml:space="preserve"> is seen from a lifelong learning perspective, promoting competencies for work and life and ensuring that all youth and adults have equal opportunities to learn (UNESCO, 2015b).</w:t>
      </w:r>
    </w:p>
    <w:p w:rsidR="00166318" w:rsidRPr="00957064" w:rsidRDefault="00AD59C9" w:rsidP="009843CF">
      <w:pPr>
        <w:rPr>
          <w:lang w:val="en-US" w:eastAsia="pt-PT"/>
        </w:rPr>
      </w:pPr>
      <w:r w:rsidRPr="00957064">
        <w:rPr>
          <w:lang w:val="en-US"/>
        </w:rPr>
        <w:t xml:space="preserve">The ability to learn continuously isn’t new, it’s one of the human characteristics that </w:t>
      </w:r>
      <w:proofErr w:type="gramStart"/>
      <w:r w:rsidR="00E2335F" w:rsidRPr="00957064">
        <w:rPr>
          <w:lang w:val="en-US"/>
        </w:rPr>
        <w:t>has</w:t>
      </w:r>
      <w:proofErr w:type="gramEnd"/>
      <w:r w:rsidR="00E2335F" w:rsidRPr="00957064">
        <w:rPr>
          <w:lang w:val="en-US"/>
        </w:rPr>
        <w:t xml:space="preserve"> </w:t>
      </w:r>
      <w:r w:rsidRPr="00957064">
        <w:rPr>
          <w:lang w:val="en-US"/>
        </w:rPr>
        <w:t xml:space="preserve">allowed us to adapt and succeed over time. The increasing focus on lifelong learning is rooted in the rapid changes </w:t>
      </w:r>
      <w:r w:rsidR="00E2335F" w:rsidRPr="00957064">
        <w:rPr>
          <w:lang w:val="en-US"/>
        </w:rPr>
        <w:t xml:space="preserve">taking place </w:t>
      </w:r>
      <w:r w:rsidRPr="00957064">
        <w:rPr>
          <w:lang w:val="en-US"/>
        </w:rPr>
        <w:t>in society</w:t>
      </w:r>
      <w:r w:rsidR="00E2335F" w:rsidRPr="00957064">
        <w:rPr>
          <w:lang w:val="en-US"/>
        </w:rPr>
        <w:t>,</w:t>
      </w:r>
      <w:r w:rsidRPr="00957064">
        <w:rPr>
          <w:lang w:val="en-US"/>
        </w:rPr>
        <w:t xml:space="preserve"> and highlights how crucial </w:t>
      </w:r>
      <w:r w:rsidR="00166318" w:rsidRPr="00957064">
        <w:rPr>
          <w:lang w:val="en-US"/>
        </w:rPr>
        <w:t>it is to</w:t>
      </w:r>
      <w:r w:rsidRPr="00957064">
        <w:rPr>
          <w:lang w:val="en-US"/>
        </w:rPr>
        <w:t xml:space="preserve"> promot</w:t>
      </w:r>
      <w:r w:rsidR="00166318" w:rsidRPr="00957064">
        <w:rPr>
          <w:lang w:val="en-US"/>
        </w:rPr>
        <w:t xml:space="preserve">e </w:t>
      </w:r>
      <w:r w:rsidRPr="00957064">
        <w:rPr>
          <w:lang w:val="en-US"/>
        </w:rPr>
        <w:t xml:space="preserve">every individual’s right to education </w:t>
      </w:r>
      <w:r w:rsidR="00E2335F" w:rsidRPr="00957064">
        <w:rPr>
          <w:lang w:val="en-US"/>
        </w:rPr>
        <w:t xml:space="preserve">in order </w:t>
      </w:r>
      <w:r w:rsidR="00166318" w:rsidRPr="00957064">
        <w:rPr>
          <w:lang w:val="en-US"/>
        </w:rPr>
        <w:t>for them to develop</w:t>
      </w:r>
      <w:r w:rsidRPr="00957064">
        <w:rPr>
          <w:lang w:val="en-US" w:eastAsia="pt-PT"/>
        </w:rPr>
        <w:t xml:space="preserve"> </w:t>
      </w:r>
      <w:r w:rsidR="009A7938">
        <w:rPr>
          <w:lang w:val="en-US" w:eastAsia="pt-PT"/>
        </w:rPr>
        <w:t>knowledge, skills and attitudes</w:t>
      </w:r>
      <w:r w:rsidRPr="00957064">
        <w:rPr>
          <w:lang w:val="en-US"/>
        </w:rPr>
        <w:t xml:space="preserve"> </w:t>
      </w:r>
      <w:r w:rsidRPr="00957064">
        <w:rPr>
          <w:lang w:val="en-US" w:eastAsia="pt-PT"/>
        </w:rPr>
        <w:t xml:space="preserve">(UNESCO, 2012b). </w:t>
      </w:r>
    </w:p>
    <w:p w:rsidR="00AD59C9" w:rsidRPr="00957064" w:rsidRDefault="00AD59C9" w:rsidP="009843CF">
      <w:pPr>
        <w:rPr>
          <w:lang w:val="en-US"/>
        </w:rPr>
      </w:pPr>
      <w:r w:rsidRPr="00957064">
        <w:rPr>
          <w:lang w:val="en-US"/>
        </w:rPr>
        <w:t xml:space="preserve">Almost 50 years ago the concept </w:t>
      </w:r>
      <w:r w:rsidR="00E2335F" w:rsidRPr="00957064">
        <w:rPr>
          <w:lang w:val="en-US"/>
        </w:rPr>
        <w:t xml:space="preserve">emerged </w:t>
      </w:r>
      <w:r w:rsidRPr="00957064">
        <w:rPr>
          <w:lang w:val="en-US"/>
        </w:rPr>
        <w:t>of</w:t>
      </w:r>
      <w:r w:rsidR="00E2335F" w:rsidRPr="00957064">
        <w:rPr>
          <w:lang w:val="en-US"/>
        </w:rPr>
        <w:t xml:space="preserve"> a</w:t>
      </w:r>
      <w:r w:rsidRPr="00957064">
        <w:rPr>
          <w:lang w:val="en-US"/>
        </w:rPr>
        <w:t xml:space="preserve"> “learning society” linked with the</w:t>
      </w:r>
      <w:r w:rsidR="00166318" w:rsidRPr="00957064">
        <w:rPr>
          <w:lang w:val="en-US"/>
        </w:rPr>
        <w:t xml:space="preserve"> i</w:t>
      </w:r>
      <w:r w:rsidRPr="00957064">
        <w:rPr>
          <w:lang w:val="en-US"/>
        </w:rPr>
        <w:t xml:space="preserve">nformation </w:t>
      </w:r>
      <w:r w:rsidR="00166318" w:rsidRPr="00957064">
        <w:rPr>
          <w:lang w:val="en-US"/>
        </w:rPr>
        <w:t>t</w:t>
      </w:r>
      <w:r w:rsidRPr="00957064">
        <w:rPr>
          <w:lang w:val="en-US"/>
        </w:rPr>
        <w:t xml:space="preserve">echnology </w:t>
      </w:r>
      <w:r w:rsidR="001B177F" w:rsidRPr="00957064">
        <w:rPr>
          <w:lang w:val="en-US"/>
        </w:rPr>
        <w:t xml:space="preserve">(IT) </w:t>
      </w:r>
      <w:r w:rsidRPr="00957064">
        <w:rPr>
          <w:lang w:val="en-US"/>
        </w:rPr>
        <w:t>revolution</w:t>
      </w:r>
      <w:r w:rsidR="00E2335F" w:rsidRPr="00957064">
        <w:rPr>
          <w:lang w:val="en-US"/>
        </w:rPr>
        <w:t>.</w:t>
      </w:r>
      <w:r w:rsidRPr="00957064">
        <w:rPr>
          <w:lang w:val="en-US"/>
        </w:rPr>
        <w:t xml:space="preserve"> </w:t>
      </w:r>
      <w:r w:rsidR="00E2335F" w:rsidRPr="00957064">
        <w:rPr>
          <w:lang w:val="en-US"/>
        </w:rPr>
        <w:t>This</w:t>
      </w:r>
      <w:r w:rsidRPr="00957064">
        <w:rPr>
          <w:lang w:val="en-US"/>
        </w:rPr>
        <w:t xml:space="preserve"> made</w:t>
      </w:r>
      <w:r w:rsidR="00E2335F" w:rsidRPr="00957064">
        <w:rPr>
          <w:lang w:val="en-US"/>
        </w:rPr>
        <w:t xml:space="preserve"> it</w:t>
      </w:r>
      <w:r w:rsidRPr="00957064">
        <w:rPr>
          <w:lang w:val="en-US"/>
        </w:rPr>
        <w:t xml:space="preserve"> possible</w:t>
      </w:r>
      <w:r w:rsidR="0043706D" w:rsidRPr="00957064">
        <w:rPr>
          <w:lang w:val="en-US"/>
        </w:rPr>
        <w:t>, in principle,</w:t>
      </w:r>
      <w:r w:rsidRPr="00957064">
        <w:rPr>
          <w:lang w:val="en-US"/>
        </w:rPr>
        <w:t xml:space="preserve"> for everyone to receive information and learn. Nowadays people are being forced to learn, informally and almost incidentally, just to keep the pace with technological innovations. Vulnerable groups </w:t>
      </w:r>
      <w:r w:rsidR="00E2335F" w:rsidRPr="00957064">
        <w:rPr>
          <w:lang w:val="en-US"/>
        </w:rPr>
        <w:t>(</w:t>
      </w:r>
      <w:r w:rsidRPr="00957064">
        <w:rPr>
          <w:lang w:val="en-US"/>
        </w:rPr>
        <w:t>e.g. people with disabilities</w:t>
      </w:r>
      <w:r w:rsidR="00E2335F" w:rsidRPr="00957064">
        <w:rPr>
          <w:lang w:val="en-US"/>
        </w:rPr>
        <w:t>)</w:t>
      </w:r>
      <w:r w:rsidRPr="00957064">
        <w:rPr>
          <w:lang w:val="en-US"/>
        </w:rPr>
        <w:t xml:space="preserve"> are often left behind when, ironically, IT and universal design could help them to be included (Weber &amp; Zink, 2014). “The social situations of competition, innovation and rapid change generated by </w:t>
      </w:r>
      <w:proofErr w:type="spellStart"/>
      <w:r w:rsidRPr="00957064">
        <w:rPr>
          <w:lang w:val="en-US"/>
        </w:rPr>
        <w:t>globali</w:t>
      </w:r>
      <w:r w:rsidR="00E2335F" w:rsidRPr="00957064">
        <w:rPr>
          <w:lang w:val="en-US"/>
        </w:rPr>
        <w:t>s</w:t>
      </w:r>
      <w:r w:rsidRPr="00957064">
        <w:rPr>
          <w:lang w:val="en-US"/>
        </w:rPr>
        <w:t>ation</w:t>
      </w:r>
      <w:proofErr w:type="spellEnd"/>
      <w:r w:rsidRPr="00957064">
        <w:rPr>
          <w:lang w:val="en-US"/>
        </w:rPr>
        <w:t xml:space="preserve"> in a knowledge economy have led to the emergence of lifelong learning“(Jarvis, 2007). </w:t>
      </w:r>
    </w:p>
    <w:p w:rsidR="00A24870" w:rsidRPr="00957064" w:rsidRDefault="00AD59C9" w:rsidP="009843CF">
      <w:pPr>
        <w:rPr>
          <w:lang w:val="en-US"/>
        </w:rPr>
      </w:pPr>
      <w:r w:rsidRPr="00957064">
        <w:rPr>
          <w:lang w:val="en-US"/>
        </w:rPr>
        <w:t xml:space="preserve">TVET systems </w:t>
      </w:r>
      <w:r w:rsidR="00166318" w:rsidRPr="00957064">
        <w:rPr>
          <w:lang w:val="en-US"/>
        </w:rPr>
        <w:t xml:space="preserve">have </w:t>
      </w:r>
      <w:r w:rsidRPr="00957064">
        <w:rPr>
          <w:lang w:val="en-US"/>
        </w:rPr>
        <w:t>had to adapt to the demands of</w:t>
      </w:r>
      <w:r w:rsidR="00E2335F" w:rsidRPr="00957064">
        <w:rPr>
          <w:lang w:val="en-US"/>
        </w:rPr>
        <w:t xml:space="preserve"> our</w:t>
      </w:r>
      <w:r w:rsidRPr="00957064">
        <w:rPr>
          <w:lang w:val="en-US"/>
        </w:rPr>
        <w:t xml:space="preserve"> knowledge-based society, from a traditional focus mainly </w:t>
      </w:r>
      <w:r w:rsidR="00E2335F" w:rsidRPr="00957064">
        <w:rPr>
          <w:lang w:val="en-US"/>
        </w:rPr>
        <w:t>on work</w:t>
      </w:r>
      <w:r w:rsidRPr="00957064">
        <w:rPr>
          <w:lang w:val="en-US"/>
        </w:rPr>
        <w:t xml:space="preserve"> competenc</w:t>
      </w:r>
      <w:r w:rsidR="009A7938">
        <w:rPr>
          <w:lang w:val="en-US"/>
        </w:rPr>
        <w:t>i</w:t>
      </w:r>
      <w:r w:rsidRPr="00957064">
        <w:rPr>
          <w:lang w:val="en-US"/>
        </w:rPr>
        <w:t xml:space="preserve">es, to a new </w:t>
      </w:r>
      <w:r w:rsidRPr="00957064">
        <w:rPr>
          <w:rFonts w:eastAsia="GraublauSans-Regular"/>
          <w:lang w:val="en-US" w:eastAsia="pt-PT"/>
        </w:rPr>
        <w:t>holistic, humanistic and sustainable development context (</w:t>
      </w:r>
      <w:proofErr w:type="spellStart"/>
      <w:r w:rsidRPr="00957064">
        <w:rPr>
          <w:lang w:val="en-US" w:eastAsia="pt-PT"/>
        </w:rPr>
        <w:t>Marope</w:t>
      </w:r>
      <w:proofErr w:type="spellEnd"/>
      <w:r w:rsidRPr="00957064">
        <w:rPr>
          <w:lang w:val="en-US" w:eastAsia="pt-PT"/>
        </w:rPr>
        <w:t xml:space="preserve"> </w:t>
      </w:r>
      <w:r w:rsidRPr="00957064">
        <w:rPr>
          <w:i/>
          <w:iCs/>
          <w:lang w:val="en-US" w:eastAsia="pt-PT"/>
        </w:rPr>
        <w:t>et al</w:t>
      </w:r>
      <w:r w:rsidRPr="00957064">
        <w:rPr>
          <w:lang w:val="en-US" w:eastAsia="pt-PT"/>
        </w:rPr>
        <w:t>, 2015)</w:t>
      </w:r>
      <w:r w:rsidR="00A24870" w:rsidRPr="00957064">
        <w:rPr>
          <w:lang w:val="en-US"/>
        </w:rPr>
        <w:t>.</w:t>
      </w:r>
    </w:p>
    <w:p w:rsidR="00166318" w:rsidRPr="00957064" w:rsidRDefault="00AD59C9" w:rsidP="009843CF">
      <w:pPr>
        <w:rPr>
          <w:lang w:val="en-US"/>
        </w:rPr>
      </w:pPr>
      <w:r w:rsidRPr="00957064">
        <w:rPr>
          <w:lang w:val="en-US"/>
        </w:rPr>
        <w:t xml:space="preserve">Access to TVET is </w:t>
      </w:r>
      <w:r w:rsidR="009A7938">
        <w:rPr>
          <w:lang w:val="en-US"/>
        </w:rPr>
        <w:t xml:space="preserve">a </w:t>
      </w:r>
      <w:r w:rsidRPr="00957064">
        <w:rPr>
          <w:lang w:val="en-US"/>
        </w:rPr>
        <w:t xml:space="preserve">sensitive </w:t>
      </w:r>
      <w:r w:rsidR="009A7938">
        <w:rPr>
          <w:lang w:val="en-US"/>
        </w:rPr>
        <w:t xml:space="preserve">issue </w:t>
      </w:r>
      <w:r w:rsidRPr="00957064">
        <w:rPr>
          <w:lang w:val="en-US"/>
        </w:rPr>
        <w:t xml:space="preserve">for people with disabilities. In many countries that implemented inclusive education there are still segregated TVET settings with few options for learners with special educational needs and learning disabilities (Pohl &amp; Walther, 2007). Improvements are needed to </w:t>
      </w:r>
      <w:r w:rsidR="00E2335F" w:rsidRPr="00957064">
        <w:rPr>
          <w:lang w:val="en-US"/>
        </w:rPr>
        <w:t xml:space="preserve">truly </w:t>
      </w:r>
      <w:r w:rsidRPr="00957064">
        <w:rPr>
          <w:lang w:val="en-US"/>
        </w:rPr>
        <w:t xml:space="preserve">include all, especially </w:t>
      </w:r>
      <w:r w:rsidR="009A7938">
        <w:rPr>
          <w:lang w:val="en-US"/>
        </w:rPr>
        <w:t>people</w:t>
      </w:r>
      <w:r w:rsidRPr="00957064">
        <w:rPr>
          <w:lang w:val="en-US"/>
        </w:rPr>
        <w:t xml:space="preserve"> with the most challenging disabilities, which </w:t>
      </w:r>
      <w:r w:rsidR="009523AC" w:rsidRPr="00957064">
        <w:rPr>
          <w:lang w:val="en-US"/>
        </w:rPr>
        <w:t>require</w:t>
      </w:r>
      <w:r w:rsidRPr="00957064">
        <w:rPr>
          <w:lang w:val="en-US"/>
        </w:rPr>
        <w:t xml:space="preserve"> innovation and quality improvement in inclusive TVET, as highlighted in the Shanghai Consensus (2012a). Inclusive education and quality are reciprocal, so an inclusive setting can make a significant contribution to the quality of education for all learners (European Agency for Development in Special Needs Education, 2011).</w:t>
      </w:r>
    </w:p>
    <w:p w:rsidR="00166318" w:rsidRPr="00957064" w:rsidRDefault="00AD59C9" w:rsidP="009843CF">
      <w:pPr>
        <w:rPr>
          <w:lang w:val="en-US"/>
        </w:rPr>
      </w:pPr>
      <w:r w:rsidRPr="00957064">
        <w:rPr>
          <w:lang w:val="en-US"/>
        </w:rPr>
        <w:t xml:space="preserve">Quality in TVET is essential for the continuous improvement of the system but also </w:t>
      </w:r>
      <w:r w:rsidR="00E2335F" w:rsidRPr="00957064">
        <w:rPr>
          <w:lang w:val="en-US"/>
        </w:rPr>
        <w:t>for</w:t>
      </w:r>
      <w:r w:rsidRPr="00957064">
        <w:rPr>
          <w:lang w:val="en-US"/>
        </w:rPr>
        <w:t xml:space="preserve"> </w:t>
      </w:r>
      <w:r w:rsidR="00E2335F" w:rsidRPr="00957064">
        <w:rPr>
          <w:lang w:val="en-US"/>
        </w:rPr>
        <w:t>increasing</w:t>
      </w:r>
      <w:r w:rsidRPr="00957064">
        <w:rPr>
          <w:lang w:val="en-US"/>
        </w:rPr>
        <w:t xml:space="preserve"> its attractiveness, as TVET is too often seen as the “poorer cousin” of academic education. </w:t>
      </w:r>
      <w:r w:rsidR="00166318" w:rsidRPr="00957064">
        <w:rPr>
          <w:lang w:val="en-US"/>
        </w:rPr>
        <w:t xml:space="preserve">Communities of practice, like EQAVET </w:t>
      </w:r>
      <w:r w:rsidR="00166318" w:rsidRPr="00957064">
        <w:rPr>
          <w:i/>
          <w:iCs/>
          <w:lang w:val="en-US"/>
        </w:rPr>
        <w:t xml:space="preserve">- </w:t>
      </w:r>
      <w:r w:rsidR="00166318" w:rsidRPr="00957064">
        <w:rPr>
          <w:lang w:val="en-US"/>
        </w:rPr>
        <w:t xml:space="preserve">European </w:t>
      </w:r>
      <w:r w:rsidR="00B25376" w:rsidRPr="00957064">
        <w:rPr>
          <w:lang w:val="en-US"/>
        </w:rPr>
        <w:t>Q</w:t>
      </w:r>
      <w:r w:rsidR="00166318" w:rsidRPr="00957064">
        <w:rPr>
          <w:lang w:val="en-US"/>
        </w:rPr>
        <w:t xml:space="preserve">uality </w:t>
      </w:r>
      <w:r w:rsidR="00B25376" w:rsidRPr="00957064">
        <w:rPr>
          <w:lang w:val="en-US"/>
        </w:rPr>
        <w:t>A</w:t>
      </w:r>
      <w:r w:rsidR="00166318" w:rsidRPr="00957064">
        <w:rPr>
          <w:lang w:val="en-US"/>
        </w:rPr>
        <w:t xml:space="preserve">ssurance in </w:t>
      </w:r>
      <w:r w:rsidR="00B25376" w:rsidRPr="00957064">
        <w:rPr>
          <w:lang w:val="en-US"/>
        </w:rPr>
        <w:t>V</w:t>
      </w:r>
      <w:r w:rsidR="00166318" w:rsidRPr="00957064">
        <w:rPr>
          <w:lang w:val="en-US"/>
        </w:rPr>
        <w:t xml:space="preserve">ocational </w:t>
      </w:r>
      <w:r w:rsidR="00B25376" w:rsidRPr="00957064">
        <w:rPr>
          <w:lang w:val="en-US"/>
        </w:rPr>
        <w:t>E</w:t>
      </w:r>
      <w:r w:rsidR="00166318" w:rsidRPr="00957064">
        <w:rPr>
          <w:lang w:val="en-US"/>
        </w:rPr>
        <w:t xml:space="preserve">ducation and </w:t>
      </w:r>
      <w:r w:rsidR="00B25376" w:rsidRPr="00957064">
        <w:rPr>
          <w:lang w:val="en-US"/>
        </w:rPr>
        <w:t>T</w:t>
      </w:r>
      <w:r w:rsidR="00166318" w:rsidRPr="00957064">
        <w:rPr>
          <w:lang w:val="en-US"/>
        </w:rPr>
        <w:t>raining</w:t>
      </w:r>
      <w:r w:rsidR="00B25376" w:rsidRPr="00957064">
        <w:rPr>
          <w:lang w:val="en-US"/>
        </w:rPr>
        <w:t xml:space="preserve"> -</w:t>
      </w:r>
      <w:r w:rsidR="00166318" w:rsidRPr="00957064">
        <w:rPr>
          <w:lang w:val="en-US"/>
        </w:rPr>
        <w:t xml:space="preserve"> reinforced the development and improvement of quality assurance in TVET.</w:t>
      </w:r>
    </w:p>
    <w:p w:rsidR="00166318" w:rsidRPr="00957064" w:rsidRDefault="00166318" w:rsidP="009843CF">
      <w:pPr>
        <w:rPr>
          <w:lang w:val="en-US"/>
        </w:rPr>
      </w:pPr>
      <w:r w:rsidRPr="00957064">
        <w:rPr>
          <w:lang w:val="en-US"/>
        </w:rPr>
        <w:t>For TVET quality improvement</w:t>
      </w:r>
      <w:r w:rsidR="00B25376" w:rsidRPr="00957064">
        <w:rPr>
          <w:lang w:val="en-US"/>
        </w:rPr>
        <w:t>,</w:t>
      </w:r>
      <w:r w:rsidRPr="00957064">
        <w:rPr>
          <w:lang w:val="en-US"/>
        </w:rPr>
        <w:t xml:space="preserve"> it’s essential to choose the right indicators in order to collect and </w:t>
      </w:r>
      <w:proofErr w:type="spellStart"/>
      <w:r w:rsidRPr="00957064">
        <w:rPr>
          <w:lang w:val="en-US"/>
        </w:rPr>
        <w:t>analy</w:t>
      </w:r>
      <w:r w:rsidR="00B25376" w:rsidRPr="00957064">
        <w:rPr>
          <w:lang w:val="en-US"/>
        </w:rPr>
        <w:t>s</w:t>
      </w:r>
      <w:r w:rsidRPr="00957064">
        <w:rPr>
          <w:lang w:val="en-US"/>
        </w:rPr>
        <w:t>e</w:t>
      </w:r>
      <w:proofErr w:type="spellEnd"/>
      <w:r w:rsidRPr="00957064">
        <w:rPr>
          <w:lang w:val="en-US"/>
        </w:rPr>
        <w:t xml:space="preserve"> relevant data. All countries collect school data but this frequently does not include any in-depth information on students with disabilities (UNESCO, 2009). Also</w:t>
      </w:r>
      <w:r w:rsidR="00B25376" w:rsidRPr="00957064">
        <w:rPr>
          <w:lang w:val="en-US"/>
        </w:rPr>
        <w:t>,</w:t>
      </w:r>
      <w:r w:rsidRPr="00957064">
        <w:rPr>
          <w:lang w:val="en-US"/>
        </w:rPr>
        <w:t xml:space="preserve"> there </w:t>
      </w:r>
      <w:r w:rsidR="00B25376" w:rsidRPr="00957064">
        <w:rPr>
          <w:lang w:val="en-US"/>
        </w:rPr>
        <w:t>is</w:t>
      </w:r>
      <w:r w:rsidRPr="00957064">
        <w:rPr>
          <w:lang w:val="en-US"/>
        </w:rPr>
        <w:t xml:space="preserve"> </w:t>
      </w:r>
      <w:r w:rsidR="00B25376" w:rsidRPr="00957064">
        <w:rPr>
          <w:lang w:val="en-US"/>
        </w:rPr>
        <w:t xml:space="preserve">often </w:t>
      </w:r>
      <w:r w:rsidRPr="00957064">
        <w:rPr>
          <w:lang w:val="en-US"/>
        </w:rPr>
        <w:t xml:space="preserve">no specific data on TVET </w:t>
      </w:r>
      <w:r w:rsidR="0043706D" w:rsidRPr="00957064">
        <w:rPr>
          <w:lang w:val="en-US"/>
        </w:rPr>
        <w:t>and</w:t>
      </w:r>
      <w:r w:rsidRPr="00957064">
        <w:rPr>
          <w:lang w:val="en-US"/>
        </w:rPr>
        <w:t xml:space="preserve"> people with disabilities</w:t>
      </w:r>
      <w:r w:rsidR="00B25376" w:rsidRPr="00957064">
        <w:rPr>
          <w:lang w:val="en-US"/>
        </w:rPr>
        <w:t>,</w:t>
      </w:r>
      <w:r w:rsidRPr="00957064">
        <w:rPr>
          <w:lang w:val="en-US"/>
        </w:rPr>
        <w:t xml:space="preserve"> or </w:t>
      </w:r>
      <w:r w:rsidR="00B25376" w:rsidRPr="00957064">
        <w:rPr>
          <w:lang w:val="en-US"/>
        </w:rPr>
        <w:t xml:space="preserve">the </w:t>
      </w:r>
      <w:r w:rsidRPr="00957064">
        <w:rPr>
          <w:lang w:val="en-US"/>
        </w:rPr>
        <w:t xml:space="preserve">criteria </w:t>
      </w:r>
      <w:r w:rsidR="00B25376" w:rsidRPr="00957064">
        <w:rPr>
          <w:lang w:val="en-US"/>
        </w:rPr>
        <w:t>for</w:t>
      </w:r>
      <w:r w:rsidRPr="00957064">
        <w:rPr>
          <w:lang w:val="en-US"/>
        </w:rPr>
        <w:t xml:space="preserve"> gather</w:t>
      </w:r>
      <w:r w:rsidR="00B25376" w:rsidRPr="00957064">
        <w:rPr>
          <w:lang w:val="en-US"/>
        </w:rPr>
        <w:t>ing</w:t>
      </w:r>
      <w:r w:rsidRPr="00957064">
        <w:rPr>
          <w:lang w:val="en-US"/>
        </w:rPr>
        <w:t xml:space="preserve"> the information isn’t </w:t>
      </w:r>
      <w:proofErr w:type="spellStart"/>
      <w:r w:rsidRPr="00957064">
        <w:rPr>
          <w:lang w:val="en-US"/>
        </w:rPr>
        <w:t>standardi</w:t>
      </w:r>
      <w:r w:rsidR="00B25376" w:rsidRPr="00957064">
        <w:rPr>
          <w:lang w:val="en-US"/>
        </w:rPr>
        <w:t>s</w:t>
      </w:r>
      <w:r w:rsidRPr="00957064">
        <w:rPr>
          <w:lang w:val="en-US"/>
        </w:rPr>
        <w:t>ed</w:t>
      </w:r>
      <w:proofErr w:type="spellEnd"/>
      <w:r w:rsidRPr="00957064">
        <w:rPr>
          <w:lang w:val="en-US"/>
        </w:rPr>
        <w:t xml:space="preserve"> </w:t>
      </w:r>
      <w:r w:rsidR="00B25376" w:rsidRPr="00957064">
        <w:rPr>
          <w:lang w:val="en-US"/>
        </w:rPr>
        <w:lastRenderedPageBreak/>
        <w:t>(</w:t>
      </w:r>
      <w:r w:rsidRPr="00957064">
        <w:rPr>
          <w:lang w:val="en-US"/>
        </w:rPr>
        <w:t xml:space="preserve">e.g. </w:t>
      </w:r>
      <w:proofErr w:type="spellStart"/>
      <w:r w:rsidR="003265B1" w:rsidRPr="00957064">
        <w:rPr>
          <w:lang w:val="en-US"/>
        </w:rPr>
        <w:t>labour</w:t>
      </w:r>
      <w:proofErr w:type="spellEnd"/>
      <w:r w:rsidR="003265B1" w:rsidRPr="00957064">
        <w:rPr>
          <w:lang w:val="en-US"/>
        </w:rPr>
        <w:t xml:space="preserve"> market data</w:t>
      </w:r>
      <w:r w:rsidR="004D1067" w:rsidRPr="00957064">
        <w:rPr>
          <w:lang w:val="en-US"/>
        </w:rPr>
        <w:t xml:space="preserve"> </w:t>
      </w:r>
      <w:r w:rsidR="003265B1" w:rsidRPr="00957064">
        <w:rPr>
          <w:lang w:val="en-US"/>
        </w:rPr>
        <w:t xml:space="preserve">for </w:t>
      </w:r>
      <w:r w:rsidRPr="00957064">
        <w:rPr>
          <w:lang w:val="en-US"/>
        </w:rPr>
        <w:t>people with disabilities is available through national censuses or large scale surveys but is rarely disaggregated by type of disability or geographic location (</w:t>
      </w:r>
      <w:proofErr w:type="spellStart"/>
      <w:r w:rsidRPr="00957064">
        <w:rPr>
          <w:lang w:val="en-US"/>
        </w:rPr>
        <w:t>Kett</w:t>
      </w:r>
      <w:proofErr w:type="spellEnd"/>
      <w:r w:rsidRPr="00957064">
        <w:rPr>
          <w:lang w:val="en-US"/>
        </w:rPr>
        <w:t>, 2012).</w:t>
      </w:r>
    </w:p>
    <w:p w:rsidR="00166318" w:rsidRPr="00957064" w:rsidRDefault="009A7938" w:rsidP="009843CF">
      <w:pPr>
        <w:rPr>
          <w:lang w:val="en-US"/>
        </w:rPr>
      </w:pPr>
      <w:r>
        <w:rPr>
          <w:lang w:val="en-US"/>
        </w:rPr>
        <w:t xml:space="preserve">Monitoring </w:t>
      </w:r>
      <w:r w:rsidR="00166318" w:rsidRPr="00957064">
        <w:rPr>
          <w:lang w:val="en-US"/>
        </w:rPr>
        <w:t>im</w:t>
      </w:r>
      <w:r>
        <w:rPr>
          <w:lang w:val="en-US"/>
        </w:rPr>
        <w:t xml:space="preserve">plementation and evaluating </w:t>
      </w:r>
      <w:r w:rsidR="00166318" w:rsidRPr="00957064">
        <w:rPr>
          <w:lang w:val="en-US"/>
        </w:rPr>
        <w:t>outcome</w:t>
      </w:r>
      <w:r>
        <w:rPr>
          <w:lang w:val="en-US"/>
        </w:rPr>
        <w:t>s</w:t>
      </w:r>
      <w:r w:rsidR="00166318" w:rsidRPr="00957064">
        <w:rPr>
          <w:lang w:val="en-US"/>
        </w:rPr>
        <w:t xml:space="preserve"> is pivotal in any quality system, and an essential part of the quality cycle. In inclusive TVET there’s a need to </w:t>
      </w:r>
      <w:r w:rsidR="00B25376" w:rsidRPr="00957064">
        <w:rPr>
          <w:lang w:val="en-US"/>
        </w:rPr>
        <w:t xml:space="preserve">globally </w:t>
      </w:r>
      <w:r w:rsidR="00166318" w:rsidRPr="00957064">
        <w:rPr>
          <w:lang w:val="en-US"/>
        </w:rPr>
        <w:t xml:space="preserve">define methods, indicators and tools to gather data </w:t>
      </w:r>
      <w:r w:rsidR="00B25376" w:rsidRPr="00957064">
        <w:rPr>
          <w:lang w:val="en-US"/>
        </w:rPr>
        <w:t xml:space="preserve">that is </w:t>
      </w:r>
      <w:r w:rsidR="00166318" w:rsidRPr="00957064">
        <w:rPr>
          <w:lang w:val="en-US"/>
        </w:rPr>
        <w:t>focused on people with disabilities.</w:t>
      </w:r>
    </w:p>
    <w:p w:rsidR="00DA60C5" w:rsidRPr="00957064" w:rsidRDefault="00AD59C9" w:rsidP="009843CF">
      <w:pPr>
        <w:rPr>
          <w:lang w:val="en-US" w:eastAsia="pt-PT"/>
        </w:rPr>
      </w:pPr>
      <w:r w:rsidRPr="00957064">
        <w:rPr>
          <w:lang w:val="en-US"/>
        </w:rPr>
        <w:t xml:space="preserve">One </w:t>
      </w:r>
      <w:r w:rsidR="00166318" w:rsidRPr="00957064">
        <w:rPr>
          <w:lang w:val="en-US"/>
        </w:rPr>
        <w:t>important</w:t>
      </w:r>
      <w:r w:rsidRPr="00957064">
        <w:rPr>
          <w:lang w:val="en-US"/>
        </w:rPr>
        <w:t xml:space="preserve"> </w:t>
      </w:r>
      <w:r w:rsidR="00166318" w:rsidRPr="00957064">
        <w:rPr>
          <w:lang w:val="en-US"/>
        </w:rPr>
        <w:t xml:space="preserve">innovation has been </w:t>
      </w:r>
      <w:r w:rsidRPr="00957064">
        <w:rPr>
          <w:lang w:val="en-US"/>
        </w:rPr>
        <w:t>National Qualification Framework</w:t>
      </w:r>
      <w:r w:rsidR="00166318" w:rsidRPr="00957064">
        <w:rPr>
          <w:lang w:val="en-US"/>
        </w:rPr>
        <w:t>s</w:t>
      </w:r>
      <w:r w:rsidR="00B25376" w:rsidRPr="00957064">
        <w:rPr>
          <w:lang w:val="en-US"/>
        </w:rPr>
        <w:t xml:space="preserve"> (NQFs)</w:t>
      </w:r>
      <w:r w:rsidRPr="00957064">
        <w:rPr>
          <w:lang w:val="en-US"/>
        </w:rPr>
        <w:t xml:space="preserve">, </w:t>
      </w:r>
      <w:r w:rsidR="00166318" w:rsidRPr="00957064">
        <w:rPr>
          <w:lang w:val="en-US"/>
        </w:rPr>
        <w:t>which permit</w:t>
      </w:r>
      <w:r w:rsidRPr="00957064">
        <w:rPr>
          <w:lang w:val="en-US" w:eastAsia="pt-PT"/>
        </w:rPr>
        <w:t xml:space="preserve"> different qualifications</w:t>
      </w:r>
      <w:r w:rsidR="00166318" w:rsidRPr="00957064">
        <w:rPr>
          <w:lang w:val="en-US" w:eastAsia="pt-PT"/>
        </w:rPr>
        <w:t xml:space="preserve"> to be compared</w:t>
      </w:r>
      <w:r w:rsidRPr="00957064">
        <w:rPr>
          <w:lang w:val="en-US" w:eastAsia="pt-PT"/>
        </w:rPr>
        <w:t xml:space="preserve"> and inform</w:t>
      </w:r>
      <w:r w:rsidR="00166318" w:rsidRPr="00957064">
        <w:rPr>
          <w:lang w:val="en-US" w:eastAsia="pt-PT"/>
        </w:rPr>
        <w:t xml:space="preserve"> learners </w:t>
      </w:r>
      <w:r w:rsidR="00B25376" w:rsidRPr="00957064">
        <w:rPr>
          <w:lang w:val="en-US" w:eastAsia="pt-PT"/>
        </w:rPr>
        <w:t xml:space="preserve">on </w:t>
      </w:r>
      <w:r w:rsidR="00166318" w:rsidRPr="00957064">
        <w:rPr>
          <w:lang w:val="en-US" w:eastAsia="pt-PT"/>
        </w:rPr>
        <w:t>how to</w:t>
      </w:r>
      <w:r w:rsidRPr="00957064">
        <w:rPr>
          <w:lang w:val="en-US" w:eastAsia="pt-PT"/>
        </w:rPr>
        <w:t xml:space="preserve"> progress from one level to another,</w:t>
      </w:r>
      <w:r w:rsidRPr="00957064">
        <w:rPr>
          <w:lang w:val="en-US"/>
        </w:rPr>
        <w:t xml:space="preserve"> enabling mobility between different education paths (formal, non-formal or informal) including TVET. </w:t>
      </w:r>
      <w:r w:rsidR="00166318" w:rsidRPr="00957064">
        <w:rPr>
          <w:lang w:val="en-US"/>
        </w:rPr>
        <w:t>T</w:t>
      </w:r>
      <w:r w:rsidRPr="00957064">
        <w:rPr>
          <w:lang w:val="en-US"/>
        </w:rPr>
        <w:t>oday</w:t>
      </w:r>
      <w:r w:rsidR="00B25376" w:rsidRPr="00957064">
        <w:rPr>
          <w:lang w:val="en-US"/>
        </w:rPr>
        <w:t>,</w:t>
      </w:r>
      <w:r w:rsidRPr="00957064">
        <w:rPr>
          <w:lang w:val="en-US"/>
        </w:rPr>
        <w:t xml:space="preserve"> three </w:t>
      </w:r>
      <w:r w:rsidR="00166318" w:rsidRPr="00957064">
        <w:rPr>
          <w:lang w:val="en-US"/>
        </w:rPr>
        <w:t xml:space="preserve">quarters of countries in the </w:t>
      </w:r>
      <w:r w:rsidRPr="00957064">
        <w:rPr>
          <w:lang w:val="en-US"/>
        </w:rPr>
        <w:t>world have implemented or are developing a</w:t>
      </w:r>
      <w:r w:rsidR="00B25376" w:rsidRPr="00957064">
        <w:rPr>
          <w:lang w:val="en-US"/>
        </w:rPr>
        <w:t>n</w:t>
      </w:r>
      <w:r w:rsidRPr="00957064">
        <w:rPr>
          <w:lang w:val="en-US"/>
        </w:rPr>
        <w:t xml:space="preserve"> NQF (UNESCO, 2015c). </w:t>
      </w:r>
      <w:r w:rsidRPr="00957064">
        <w:rPr>
          <w:lang w:val="en-US" w:eastAsia="pt-PT"/>
        </w:rPr>
        <w:t xml:space="preserve">NQFs in some countries </w:t>
      </w:r>
      <w:r w:rsidR="00B25376" w:rsidRPr="00957064">
        <w:rPr>
          <w:lang w:val="en-US" w:eastAsia="pt-PT"/>
        </w:rPr>
        <w:t xml:space="preserve">have </w:t>
      </w:r>
      <w:r w:rsidRPr="00957064">
        <w:rPr>
          <w:lang w:val="en-US" w:eastAsia="pt-PT"/>
        </w:rPr>
        <w:t>led to the development of distinctive features that are not normally found in traditional qualifications systems. The most important and distinctive characteristic of these NQFs is that the qualifications they contain are viewed as</w:t>
      </w:r>
      <w:r w:rsidR="00B25376" w:rsidRPr="00957064">
        <w:rPr>
          <w:lang w:val="en-US" w:eastAsia="pt-PT"/>
        </w:rPr>
        <w:t xml:space="preserve"> being</w:t>
      </w:r>
      <w:r w:rsidRPr="00957064">
        <w:rPr>
          <w:lang w:val="en-US" w:eastAsia="pt-PT"/>
        </w:rPr>
        <w:t xml:space="preserve"> independent of </w:t>
      </w:r>
      <w:r w:rsidR="00B25376" w:rsidRPr="00957064">
        <w:rPr>
          <w:lang w:val="en-US" w:eastAsia="pt-PT"/>
        </w:rPr>
        <w:t xml:space="preserve">the </w:t>
      </w:r>
      <w:r w:rsidRPr="00957064">
        <w:rPr>
          <w:lang w:val="en-US" w:eastAsia="pt-PT"/>
        </w:rPr>
        <w:t xml:space="preserve">institutions that offered the </w:t>
      </w:r>
      <w:proofErr w:type="spellStart"/>
      <w:r w:rsidRPr="00957064">
        <w:rPr>
          <w:lang w:val="en-US" w:eastAsia="pt-PT"/>
        </w:rPr>
        <w:t>programmes</w:t>
      </w:r>
      <w:proofErr w:type="spellEnd"/>
      <w:r w:rsidRPr="00957064">
        <w:rPr>
          <w:lang w:val="en-US" w:eastAsia="pt-PT"/>
        </w:rPr>
        <w:t xml:space="preserve"> leading to the qualifications. Other distinctive </w:t>
      </w:r>
      <w:r w:rsidR="00A24870" w:rsidRPr="00957064">
        <w:rPr>
          <w:lang w:val="en-US" w:eastAsia="pt-PT"/>
        </w:rPr>
        <w:t>features are</w:t>
      </w:r>
      <w:r w:rsidRPr="00957064">
        <w:rPr>
          <w:lang w:val="en-US" w:eastAsia="pt-PT"/>
        </w:rPr>
        <w:t xml:space="preserve"> modular qualifications which allow the accreditation or certification of a component part of the larger qualification (Tuck, 2007). </w:t>
      </w:r>
      <w:r w:rsidR="00CF77A6" w:rsidRPr="00957064">
        <w:rPr>
          <w:lang w:val="en-US" w:eastAsia="pt-PT"/>
        </w:rPr>
        <w:t xml:space="preserve">Partnerships and </w:t>
      </w:r>
      <w:r w:rsidRPr="00957064">
        <w:rPr>
          <w:lang w:val="en-US" w:eastAsia="pt-PT"/>
        </w:rPr>
        <w:t>stakeholders</w:t>
      </w:r>
      <w:r w:rsidR="00CF77A6" w:rsidRPr="00957064">
        <w:rPr>
          <w:lang w:val="en-US" w:eastAsia="pt-PT"/>
        </w:rPr>
        <w:t xml:space="preserve"> involvement</w:t>
      </w:r>
      <w:r w:rsidRPr="00957064">
        <w:rPr>
          <w:lang w:val="en-US" w:eastAsia="pt-PT"/>
        </w:rPr>
        <w:t>, in order to match skills imparted by the TVET system with those demanded by the workplace, is also characteristic.</w:t>
      </w:r>
      <w:r w:rsidR="00DA60C5" w:rsidRPr="00957064">
        <w:rPr>
          <w:lang w:val="en-US" w:eastAsia="pt-PT"/>
        </w:rPr>
        <w:t xml:space="preserve"> </w:t>
      </w:r>
      <w:r w:rsidR="00166318" w:rsidRPr="00957064">
        <w:rPr>
          <w:lang w:val="en-US" w:eastAsia="pt-PT"/>
        </w:rPr>
        <w:t>Some c</w:t>
      </w:r>
      <w:r w:rsidRPr="00957064">
        <w:rPr>
          <w:lang w:val="en-US" w:eastAsia="pt-PT"/>
        </w:rPr>
        <w:t xml:space="preserve">ountries </w:t>
      </w:r>
      <w:r w:rsidR="00166318" w:rsidRPr="00957064">
        <w:rPr>
          <w:lang w:val="en-US" w:eastAsia="pt-PT"/>
        </w:rPr>
        <w:t>are developing</w:t>
      </w:r>
      <w:r w:rsidRPr="00957064">
        <w:rPr>
          <w:lang w:val="en-US" w:eastAsia="pt-PT"/>
        </w:rPr>
        <w:t xml:space="preserve"> </w:t>
      </w:r>
      <w:r w:rsidR="00166318" w:rsidRPr="00957064">
        <w:rPr>
          <w:lang w:val="en-US" w:eastAsia="pt-PT"/>
        </w:rPr>
        <w:t xml:space="preserve">comprehensive </w:t>
      </w:r>
      <w:r w:rsidRPr="00957064">
        <w:rPr>
          <w:lang w:val="en-US" w:eastAsia="pt-PT"/>
        </w:rPr>
        <w:t>lifelong learning strateg</w:t>
      </w:r>
      <w:r w:rsidR="00166318" w:rsidRPr="00957064">
        <w:rPr>
          <w:lang w:val="en-US" w:eastAsia="pt-PT"/>
        </w:rPr>
        <w:t>ies</w:t>
      </w:r>
      <w:r w:rsidRPr="00957064">
        <w:rPr>
          <w:lang w:val="en-US" w:eastAsia="pt-PT"/>
        </w:rPr>
        <w:t xml:space="preserve"> </w:t>
      </w:r>
      <w:r w:rsidR="00166318" w:rsidRPr="00957064">
        <w:rPr>
          <w:lang w:val="en-US" w:eastAsia="pt-PT"/>
        </w:rPr>
        <w:t xml:space="preserve">to </w:t>
      </w:r>
      <w:r w:rsidRPr="00957064">
        <w:rPr>
          <w:lang w:val="en-US" w:eastAsia="pt-PT"/>
        </w:rPr>
        <w:t>ensur</w:t>
      </w:r>
      <w:r w:rsidR="00166318" w:rsidRPr="00957064">
        <w:rPr>
          <w:lang w:val="en-US" w:eastAsia="pt-PT"/>
        </w:rPr>
        <w:t>e</w:t>
      </w:r>
      <w:r w:rsidRPr="00957064">
        <w:rPr>
          <w:lang w:val="en-US" w:eastAsia="pt-PT"/>
        </w:rPr>
        <w:t xml:space="preserve"> the permeability between various forms and levels of learning and from education and training to work (European </w:t>
      </w:r>
      <w:r w:rsidR="00374553" w:rsidRPr="00957064">
        <w:rPr>
          <w:lang w:val="en-US" w:eastAsia="pt-PT"/>
        </w:rPr>
        <w:t>Commission</w:t>
      </w:r>
      <w:r w:rsidRPr="00957064">
        <w:rPr>
          <w:lang w:val="en-US" w:eastAsia="pt-PT"/>
        </w:rPr>
        <w:t>, 2015).</w:t>
      </w:r>
    </w:p>
    <w:p w:rsidR="00DA60C5" w:rsidRPr="00957064" w:rsidRDefault="00DA60C5" w:rsidP="009843CF">
      <w:pPr>
        <w:rPr>
          <w:lang w:val="en-US"/>
        </w:rPr>
      </w:pPr>
      <w:r w:rsidRPr="00957064">
        <w:rPr>
          <w:lang w:val="en-US"/>
        </w:rPr>
        <w:t xml:space="preserve">Information and guidance play a vital role </w:t>
      </w:r>
      <w:r w:rsidR="006B3648" w:rsidRPr="00957064">
        <w:rPr>
          <w:lang w:val="en-US"/>
        </w:rPr>
        <w:t xml:space="preserve">in </w:t>
      </w:r>
      <w:r w:rsidRPr="00957064">
        <w:rPr>
          <w:lang w:val="en-US"/>
        </w:rPr>
        <w:t xml:space="preserve">helping </w:t>
      </w:r>
      <w:r w:rsidR="009A7938">
        <w:rPr>
          <w:lang w:val="en-US"/>
        </w:rPr>
        <w:t>people who are</w:t>
      </w:r>
      <w:r w:rsidRPr="00957064">
        <w:rPr>
          <w:lang w:val="en-US"/>
        </w:rPr>
        <w:t xml:space="preserve"> vulnerable </w:t>
      </w:r>
      <w:r w:rsidR="009A7938">
        <w:rPr>
          <w:lang w:val="en-US"/>
        </w:rPr>
        <w:t xml:space="preserve">to </w:t>
      </w:r>
      <w:r w:rsidRPr="00957064">
        <w:rPr>
          <w:lang w:val="en-US"/>
        </w:rPr>
        <w:t xml:space="preserve">prepare </w:t>
      </w:r>
      <w:r w:rsidR="009A7938">
        <w:rPr>
          <w:lang w:val="en-US"/>
        </w:rPr>
        <w:t xml:space="preserve">for </w:t>
      </w:r>
      <w:r w:rsidRPr="00957064">
        <w:rPr>
          <w:lang w:val="en-US"/>
        </w:rPr>
        <w:t xml:space="preserve">transitions in the new global </w:t>
      </w:r>
      <w:proofErr w:type="spellStart"/>
      <w:r w:rsidRPr="00957064">
        <w:rPr>
          <w:lang w:val="en-US"/>
        </w:rPr>
        <w:t>labour</w:t>
      </w:r>
      <w:proofErr w:type="spellEnd"/>
      <w:r w:rsidRPr="00957064">
        <w:rPr>
          <w:lang w:val="en-US"/>
        </w:rPr>
        <w:t xml:space="preserve"> market. G</w:t>
      </w:r>
      <w:r w:rsidR="00AD59C9" w:rsidRPr="00957064">
        <w:rPr>
          <w:lang w:val="en-US"/>
        </w:rPr>
        <w:t>uidance is very important in an</w:t>
      </w:r>
      <w:r w:rsidR="00AD59C9" w:rsidRPr="00957064">
        <w:rPr>
          <w:lang w:val="en-US" w:eastAsia="pt-PT"/>
        </w:rPr>
        <w:t xml:space="preserve"> educational context, because promoting career exploration is also a way of promoting learners engagement in school</w:t>
      </w:r>
      <w:r w:rsidR="00F94709" w:rsidRPr="00957064">
        <w:rPr>
          <w:lang w:val="en-US" w:eastAsia="pt-PT"/>
        </w:rPr>
        <w:t>.</w:t>
      </w:r>
      <w:r w:rsidR="00AD59C9" w:rsidRPr="00957064">
        <w:rPr>
          <w:lang w:val="en-US" w:eastAsia="pt-PT"/>
        </w:rPr>
        <w:t xml:space="preserve"> </w:t>
      </w:r>
      <w:r w:rsidR="00F94709" w:rsidRPr="00957064">
        <w:rPr>
          <w:lang w:val="en-US" w:eastAsia="pt-PT"/>
        </w:rPr>
        <w:t xml:space="preserve">This in turn is </w:t>
      </w:r>
      <w:r w:rsidR="00AD59C9" w:rsidRPr="00957064">
        <w:rPr>
          <w:lang w:val="en-US" w:eastAsia="pt-PT"/>
        </w:rPr>
        <w:t xml:space="preserve">linked with </w:t>
      </w:r>
      <w:r w:rsidR="00AD59C9" w:rsidRPr="00957064">
        <w:rPr>
          <w:lang w:val="en-US"/>
        </w:rPr>
        <w:t>academic success and early dropout prevention (</w:t>
      </w:r>
      <w:proofErr w:type="spellStart"/>
      <w:r w:rsidR="00AD59C9" w:rsidRPr="00957064">
        <w:rPr>
          <w:lang w:val="en-US"/>
        </w:rPr>
        <w:t>Moura</w:t>
      </w:r>
      <w:proofErr w:type="spellEnd"/>
      <w:r w:rsidR="00AD59C9" w:rsidRPr="00957064">
        <w:rPr>
          <w:lang w:val="en-US"/>
        </w:rPr>
        <w:t xml:space="preserve"> </w:t>
      </w:r>
      <w:r w:rsidR="00AD59C9" w:rsidRPr="00957064">
        <w:rPr>
          <w:i/>
          <w:iCs/>
          <w:lang w:val="en-US"/>
        </w:rPr>
        <w:t>et al</w:t>
      </w:r>
      <w:r w:rsidR="00AD59C9" w:rsidRPr="00957064">
        <w:rPr>
          <w:lang w:val="en-US"/>
        </w:rPr>
        <w:t>, 2014)</w:t>
      </w:r>
      <w:r w:rsidR="00F94709" w:rsidRPr="00957064">
        <w:rPr>
          <w:lang w:val="en-US"/>
        </w:rPr>
        <w:t>, especially important for</w:t>
      </w:r>
      <w:r w:rsidR="00AD59C9" w:rsidRPr="00957064">
        <w:rPr>
          <w:lang w:val="en-US"/>
        </w:rPr>
        <w:t xml:space="preserve"> more vulnerable learners.</w:t>
      </w:r>
    </w:p>
    <w:p w:rsidR="00DA60C5" w:rsidRPr="00957064" w:rsidRDefault="00AD59C9" w:rsidP="009843CF">
      <w:pPr>
        <w:rPr>
          <w:lang w:val="en-US"/>
        </w:rPr>
      </w:pPr>
      <w:r w:rsidRPr="00957064">
        <w:rPr>
          <w:lang w:val="en-US"/>
        </w:rPr>
        <w:t>Vocational assessment should be an important element before TVET and before the transition process, including transition to work</w:t>
      </w:r>
      <w:r w:rsidR="00DA60C5" w:rsidRPr="00957064">
        <w:rPr>
          <w:lang w:val="en-US"/>
        </w:rPr>
        <w:t>. The European Agency for Development in Special Needs Education (2012) recommends that f</w:t>
      </w:r>
      <w:r w:rsidRPr="00957064">
        <w:rPr>
          <w:lang w:val="en-US"/>
        </w:rPr>
        <w:t xml:space="preserve">ocus must be </w:t>
      </w:r>
      <w:r w:rsidR="00F94709" w:rsidRPr="00957064">
        <w:rPr>
          <w:lang w:val="en-US"/>
        </w:rPr>
        <w:t xml:space="preserve">placed </w:t>
      </w:r>
      <w:r w:rsidRPr="00957064">
        <w:rPr>
          <w:lang w:val="en-US"/>
        </w:rPr>
        <w:t>on learners</w:t>
      </w:r>
      <w:r w:rsidR="00F94709" w:rsidRPr="00957064">
        <w:rPr>
          <w:lang w:val="en-US"/>
        </w:rPr>
        <w:t>’</w:t>
      </w:r>
      <w:r w:rsidRPr="00957064">
        <w:rPr>
          <w:lang w:val="en-US"/>
        </w:rPr>
        <w:t xml:space="preserve"> vocational abilities instead </w:t>
      </w:r>
      <w:r w:rsidR="00DA60C5" w:rsidRPr="00957064">
        <w:rPr>
          <w:lang w:val="en-US"/>
        </w:rPr>
        <w:t xml:space="preserve">of </w:t>
      </w:r>
      <w:r w:rsidRPr="00957064">
        <w:rPr>
          <w:lang w:val="en-US"/>
        </w:rPr>
        <w:t>on their disabilities</w:t>
      </w:r>
      <w:r w:rsidR="00DA60C5" w:rsidRPr="00957064">
        <w:rPr>
          <w:lang w:val="en-US"/>
        </w:rPr>
        <w:t xml:space="preserve">. </w:t>
      </w:r>
      <w:r w:rsidR="00DA60C5" w:rsidRPr="00957064">
        <w:rPr>
          <w:lang w:val="en-US" w:eastAsia="pt-PT"/>
        </w:rPr>
        <w:t>L</w:t>
      </w:r>
      <w:r w:rsidRPr="00957064">
        <w:rPr>
          <w:lang w:val="en-US" w:eastAsia="pt-PT"/>
        </w:rPr>
        <w:t xml:space="preserve">ifelong career guidance and </w:t>
      </w:r>
      <w:proofErr w:type="spellStart"/>
      <w:r w:rsidRPr="00957064">
        <w:rPr>
          <w:lang w:val="en-US" w:eastAsia="pt-PT"/>
        </w:rPr>
        <w:t>counselling</w:t>
      </w:r>
      <w:proofErr w:type="spellEnd"/>
      <w:r w:rsidRPr="00957064">
        <w:rPr>
          <w:lang w:val="en-US" w:eastAsia="pt-PT"/>
        </w:rPr>
        <w:t xml:space="preserve"> must </w:t>
      </w:r>
      <w:r w:rsidR="00F94709" w:rsidRPr="00957064">
        <w:rPr>
          <w:lang w:val="en-US" w:eastAsia="pt-PT"/>
        </w:rPr>
        <w:t xml:space="preserve">always </w:t>
      </w:r>
      <w:r w:rsidRPr="00957064">
        <w:rPr>
          <w:lang w:val="en-US" w:eastAsia="pt-PT"/>
        </w:rPr>
        <w:t>be available to all</w:t>
      </w:r>
      <w:r w:rsidR="00F94709" w:rsidRPr="00957064">
        <w:rPr>
          <w:lang w:val="en-US"/>
        </w:rPr>
        <w:t xml:space="preserve"> - </w:t>
      </w:r>
      <w:r w:rsidRPr="00957064">
        <w:rPr>
          <w:lang w:val="en-US"/>
        </w:rPr>
        <w:t xml:space="preserve">not </w:t>
      </w:r>
      <w:r w:rsidR="00F94709" w:rsidRPr="00957064">
        <w:rPr>
          <w:lang w:val="en-US"/>
        </w:rPr>
        <w:t>just</w:t>
      </w:r>
      <w:r w:rsidRPr="00957064">
        <w:rPr>
          <w:lang w:val="en-US"/>
        </w:rPr>
        <w:t xml:space="preserve"> when there </w:t>
      </w:r>
      <w:r w:rsidR="00A24870" w:rsidRPr="00957064">
        <w:rPr>
          <w:lang w:val="en-US"/>
        </w:rPr>
        <w:t>are transitions (UNESCO, 2002)</w:t>
      </w:r>
      <w:r w:rsidR="00F94709" w:rsidRPr="00957064">
        <w:rPr>
          <w:lang w:val="en-US"/>
        </w:rPr>
        <w:t xml:space="preserve"> -</w:t>
      </w:r>
      <w:r w:rsidR="00A24870" w:rsidRPr="00957064">
        <w:rPr>
          <w:lang w:val="en-US"/>
        </w:rPr>
        <w:t xml:space="preserve"> especially</w:t>
      </w:r>
      <w:r w:rsidRPr="00957064">
        <w:rPr>
          <w:lang w:val="en-US"/>
        </w:rPr>
        <w:t xml:space="preserve"> for people with disabilit</w:t>
      </w:r>
      <w:r w:rsidR="00F94709" w:rsidRPr="00957064">
        <w:rPr>
          <w:lang w:val="en-US"/>
        </w:rPr>
        <w:t>ies</w:t>
      </w:r>
      <w:r w:rsidR="00A24870" w:rsidRPr="00957064">
        <w:rPr>
          <w:lang w:val="en-US"/>
        </w:rPr>
        <w:t>.</w:t>
      </w:r>
    </w:p>
    <w:p w:rsidR="00A24870" w:rsidRPr="00957064" w:rsidRDefault="00A24870" w:rsidP="009843CF">
      <w:pPr>
        <w:rPr>
          <w:lang w:val="en-US"/>
        </w:rPr>
      </w:pPr>
      <w:r w:rsidRPr="00957064">
        <w:rPr>
          <w:lang w:val="en-US"/>
        </w:rPr>
        <w:t>Only a</w:t>
      </w:r>
      <w:r w:rsidR="00DA60C5" w:rsidRPr="00957064">
        <w:rPr>
          <w:lang w:val="en-US"/>
        </w:rPr>
        <w:t xml:space="preserve">n ongoing </w:t>
      </w:r>
      <w:r w:rsidRPr="00957064">
        <w:rPr>
          <w:lang w:val="en-US"/>
        </w:rPr>
        <w:t>assess</w:t>
      </w:r>
      <w:r w:rsidR="00DA60C5" w:rsidRPr="00957064">
        <w:rPr>
          <w:lang w:val="en-US"/>
        </w:rPr>
        <w:t>ment</w:t>
      </w:r>
      <w:r w:rsidRPr="00957064">
        <w:rPr>
          <w:lang w:val="en-US"/>
        </w:rPr>
        <w:t xml:space="preserve"> of both the working environment and the learners’ skills would allow TVET to play its role “in combating multiple forms of disadvantage, and overcoming barriers to entry and progress in the world of work and in future learning.” (UNESCO, 2012a)</w:t>
      </w:r>
    </w:p>
    <w:p w:rsidR="00AD59C9" w:rsidRPr="00957064" w:rsidRDefault="00AD59C9">
      <w:pPr>
        <w:widowControl w:val="0"/>
        <w:spacing w:after="0" w:line="240" w:lineRule="auto"/>
        <w:rPr>
          <w:rFonts w:cs="Arial"/>
          <w:lang w:val="en-US"/>
        </w:rPr>
      </w:pPr>
    </w:p>
    <w:p w:rsidR="00DE4E0A" w:rsidRPr="00957064" w:rsidRDefault="00DE4E0A">
      <w:pPr>
        <w:spacing w:after="0" w:line="276" w:lineRule="auto"/>
        <w:rPr>
          <w:rFonts w:eastAsiaTheme="majorEastAsia" w:cs="Arial"/>
          <w:b/>
          <w:bCs/>
          <w:color w:val="E98300"/>
          <w:lang w:val="en-US"/>
        </w:rPr>
      </w:pPr>
      <w:r w:rsidRPr="00957064">
        <w:rPr>
          <w:rFonts w:cs="Arial"/>
          <w:lang w:val="en-US"/>
        </w:rPr>
        <w:br w:type="page"/>
      </w:r>
    </w:p>
    <w:p w:rsidR="00AD59C9" w:rsidRPr="00423424" w:rsidRDefault="005850B7" w:rsidP="00FA2020">
      <w:pPr>
        <w:pStyle w:val="Ttulo1"/>
        <w:rPr>
          <w:lang w:val="en-US"/>
        </w:rPr>
      </w:pPr>
      <w:bookmarkStart w:id="5" w:name="_Toc433799279"/>
      <w:r w:rsidRPr="00423424">
        <w:rPr>
          <w:lang w:val="en-US"/>
        </w:rPr>
        <w:lastRenderedPageBreak/>
        <w:t xml:space="preserve">II. </w:t>
      </w:r>
      <w:r w:rsidR="00AD59C9" w:rsidRPr="00423424">
        <w:rPr>
          <w:lang w:val="en-US"/>
        </w:rPr>
        <w:t>Overall aim of this discussion</w:t>
      </w:r>
      <w:bookmarkEnd w:id="5"/>
      <w:r w:rsidR="00AD59C9" w:rsidRPr="00423424">
        <w:rPr>
          <w:lang w:val="en-US"/>
        </w:rPr>
        <w:t xml:space="preserve"> </w:t>
      </w:r>
    </w:p>
    <w:p w:rsidR="00AD59C9" w:rsidRPr="00BF200B" w:rsidRDefault="00AD59C9" w:rsidP="009843CF">
      <w:pPr>
        <w:rPr>
          <w:lang w:val="en-US"/>
        </w:rPr>
      </w:pPr>
      <w:r w:rsidRPr="00BF200B">
        <w:rPr>
          <w:lang w:val="en-US"/>
        </w:rPr>
        <w:t xml:space="preserve">The 2030 Agenda for Sustainable Development, recently adopted by the United Nations General Assembly, provides an integrated and universal vision of the future, “based on a spirit of strengthened global solidarity, </w:t>
      </w:r>
      <w:proofErr w:type="gramStart"/>
      <w:r w:rsidRPr="00BF200B">
        <w:rPr>
          <w:lang w:val="en-US"/>
        </w:rPr>
        <w:t>focused</w:t>
      </w:r>
      <w:proofErr w:type="gramEnd"/>
      <w:r w:rsidRPr="00BF200B">
        <w:rPr>
          <w:lang w:val="en-US"/>
        </w:rPr>
        <w:t xml:space="preserve"> in particular on the needs of the poorest and most vulnerable”.</w:t>
      </w:r>
    </w:p>
    <w:p w:rsidR="00AD59C9" w:rsidRPr="00957064" w:rsidRDefault="00AD59C9" w:rsidP="009843CF">
      <w:pPr>
        <w:rPr>
          <w:lang w:val="en-GB"/>
        </w:rPr>
      </w:pPr>
      <w:r w:rsidRPr="00BF200B">
        <w:rPr>
          <w:lang w:val="en-US"/>
        </w:rPr>
        <w:t>Ambitions are high, including for education, which is integral to the 2030 Agenda, as Sustainable Development Goal 4, ‘</w:t>
      </w:r>
      <w:r w:rsidRPr="00BF200B">
        <w:rPr>
          <w:b/>
          <w:bCs/>
          <w:lang w:val="en-US"/>
        </w:rPr>
        <w:t>Ensure inclusive and equitable quality education and promote lifelong learning opportunities for all’.</w:t>
      </w:r>
      <w:r w:rsidRPr="00BF200B">
        <w:rPr>
          <w:lang w:val="en-US"/>
        </w:rPr>
        <w:t xml:space="preserve"> Within SDG 4</w:t>
      </w:r>
      <w:r w:rsidR="00B2367D" w:rsidRPr="00BF200B">
        <w:rPr>
          <w:lang w:val="en-US"/>
        </w:rPr>
        <w:t>,</w:t>
      </w:r>
      <w:r w:rsidRPr="00BF200B">
        <w:rPr>
          <w:lang w:val="en-US"/>
        </w:rPr>
        <w:t xml:space="preserve"> there are specific targets </w:t>
      </w:r>
      <w:r w:rsidR="00F94709" w:rsidRPr="00BF200B">
        <w:rPr>
          <w:lang w:val="en-US"/>
        </w:rPr>
        <w:t>regarding</w:t>
      </w:r>
      <w:r w:rsidRPr="00BF200B">
        <w:rPr>
          <w:lang w:val="en-US"/>
        </w:rPr>
        <w:t xml:space="preserve"> technical and vocational education and training.</w:t>
      </w:r>
      <w:r w:rsidRPr="00BF200B">
        <w:rPr>
          <w:b/>
          <w:bCs/>
          <w:lang w:val="en-US"/>
        </w:rPr>
        <w:t xml:space="preserve"> </w:t>
      </w:r>
      <w:r w:rsidRPr="00BF200B">
        <w:rPr>
          <w:lang w:val="en-US"/>
        </w:rPr>
        <w:t>Education and training are also essential for the achievement of the other Sustainable Development Goals, including SDG 8</w:t>
      </w:r>
      <w:r w:rsidRPr="00957064">
        <w:rPr>
          <w:lang w:val="en-GB"/>
        </w:rPr>
        <w:t xml:space="preserve"> ‘</w:t>
      </w:r>
      <w:r w:rsidR="00247560" w:rsidRPr="00957064">
        <w:rPr>
          <w:b/>
          <w:lang w:val="en-GB"/>
        </w:rPr>
        <w:t>Promote sustained, inclusive and sustainable economic growth, full and productive employment and decent work for all’</w:t>
      </w:r>
      <w:r w:rsidRPr="00957064">
        <w:rPr>
          <w:lang w:val="en-GB"/>
        </w:rPr>
        <w:t xml:space="preserve">. Under SDG 8, one target is ‘by 2030 to </w:t>
      </w:r>
      <w:r w:rsidRPr="00BF200B">
        <w:rPr>
          <w:lang w:val="en-US"/>
        </w:rPr>
        <w:t>achieve full and productive employment and decent work for all women and men, including for young people and persons with disabilities, and equal pay for work of equal value’.</w:t>
      </w:r>
    </w:p>
    <w:p w:rsidR="002F79A0" w:rsidRPr="00BF200B" w:rsidRDefault="00FF6884" w:rsidP="009843CF">
      <w:pPr>
        <w:rPr>
          <w:lang w:val="en-US"/>
        </w:rPr>
      </w:pPr>
      <w:r>
        <w:rPr>
          <w:lang w:val="en-US"/>
        </w:rPr>
        <w:t>T</w:t>
      </w:r>
      <w:r w:rsidR="002F79A0" w:rsidRPr="00BF200B">
        <w:rPr>
          <w:lang w:val="en-US"/>
        </w:rPr>
        <w:t xml:space="preserve">he </w:t>
      </w:r>
      <w:r w:rsidR="0000769D">
        <w:fldChar w:fldCharType="begin"/>
      </w:r>
      <w:r w:rsidR="0000769D" w:rsidRPr="00824D4A">
        <w:rPr>
          <w:lang w:val="en-US"/>
        </w:rPr>
        <w:instrText>HYPERLINK "http://www.un.org/disabilities/convention/conventionfull.shtml"</w:instrText>
      </w:r>
      <w:r w:rsidR="0000769D">
        <w:fldChar w:fldCharType="separate"/>
      </w:r>
      <w:r w:rsidR="002F79A0" w:rsidRPr="00BF200B">
        <w:rPr>
          <w:rStyle w:val="Hipervnculo"/>
          <w:rFonts w:ascii="Arial" w:hAnsi="Arial" w:cs="Arial"/>
          <w:lang w:val="en-US"/>
        </w:rPr>
        <w:t>U</w:t>
      </w:r>
      <w:r>
        <w:rPr>
          <w:rStyle w:val="Hipervnculo"/>
          <w:rFonts w:ascii="Arial" w:hAnsi="Arial" w:cs="Arial"/>
          <w:lang w:val="en-US"/>
        </w:rPr>
        <w:t xml:space="preserve">nited </w:t>
      </w:r>
      <w:r w:rsidR="002F79A0" w:rsidRPr="00BF200B">
        <w:rPr>
          <w:rStyle w:val="Hipervnculo"/>
          <w:rFonts w:ascii="Arial" w:hAnsi="Arial" w:cs="Arial"/>
          <w:lang w:val="en-US"/>
        </w:rPr>
        <w:t>N</w:t>
      </w:r>
      <w:r>
        <w:rPr>
          <w:rStyle w:val="Hipervnculo"/>
          <w:rFonts w:ascii="Arial" w:hAnsi="Arial" w:cs="Arial"/>
          <w:lang w:val="en-US"/>
        </w:rPr>
        <w:t>ations</w:t>
      </w:r>
      <w:r w:rsidR="002F79A0" w:rsidRPr="00BF200B">
        <w:rPr>
          <w:rStyle w:val="Hipervnculo"/>
          <w:rFonts w:ascii="Arial" w:hAnsi="Arial" w:cs="Arial"/>
          <w:lang w:val="en-US"/>
        </w:rPr>
        <w:t xml:space="preserve"> Convention on the Rights of People with Disabilities (2006)</w:t>
      </w:r>
      <w:r w:rsidR="0000769D">
        <w:fldChar w:fldCharType="end"/>
      </w:r>
      <w:r w:rsidR="002F79A0" w:rsidRPr="00BF200B">
        <w:rPr>
          <w:lang w:val="en-US"/>
        </w:rPr>
        <w:t>, signed so far by 160 countries and regional organizations</w:t>
      </w:r>
      <w:r w:rsidR="001A5ED2" w:rsidRPr="00BF200B">
        <w:rPr>
          <w:lang w:val="en-US"/>
        </w:rPr>
        <w:t>,</w:t>
      </w:r>
      <w:r w:rsidR="002F79A0" w:rsidRPr="00BF200B">
        <w:rPr>
          <w:lang w:val="en-US"/>
        </w:rPr>
        <w:t xml:space="preserve"> states that “</w:t>
      </w:r>
      <w:r w:rsidR="002F79A0" w:rsidRPr="00BF200B">
        <w:rPr>
          <w:color w:val="000000"/>
          <w:lang w:val="en-US"/>
        </w:rPr>
        <w:t xml:space="preserve">States Parties shall ensure that persons with disabilities are able to access general tertiary education, vocational training, adult education and lifelong learning without discrimination and on an equal basis with others. </w:t>
      </w:r>
      <w:proofErr w:type="gramStart"/>
      <w:r w:rsidR="002F79A0" w:rsidRPr="00BF200B">
        <w:rPr>
          <w:color w:val="000000"/>
          <w:lang w:val="en-US"/>
        </w:rPr>
        <w:t>To this end, States Parties shall ensure that reasonable accommodation is provided to persons with disabilities” (art</w:t>
      </w:r>
      <w:r>
        <w:rPr>
          <w:color w:val="000000"/>
          <w:lang w:val="en-US"/>
        </w:rPr>
        <w:t>icle</w:t>
      </w:r>
      <w:r w:rsidR="002F79A0" w:rsidRPr="00BF200B">
        <w:rPr>
          <w:color w:val="000000"/>
          <w:lang w:val="en-US"/>
        </w:rPr>
        <w:t xml:space="preserve"> 24. 5).</w:t>
      </w:r>
      <w:proofErr w:type="gramEnd"/>
    </w:p>
    <w:p w:rsidR="00FF6884" w:rsidRPr="00BF200B" w:rsidRDefault="00FF6884" w:rsidP="00FF6884">
      <w:pPr>
        <w:rPr>
          <w:lang w:val="en-US"/>
        </w:rPr>
      </w:pPr>
      <w:r w:rsidRPr="00BF200B">
        <w:rPr>
          <w:lang w:val="en-US"/>
        </w:rPr>
        <w:t xml:space="preserve">Internationally, TVET is increasingly seen as part of a lifelong learning approach to the development of education and training systems. TVET promotes knowledge, skills and attitudes for work and life. </w:t>
      </w:r>
      <w:r>
        <w:rPr>
          <w:lang w:val="en-US"/>
        </w:rPr>
        <w:t>In different regions of the world, T</w:t>
      </w:r>
      <w:r w:rsidRPr="00BF200B">
        <w:rPr>
          <w:lang w:val="en-US"/>
        </w:rPr>
        <w:t>VET is re</w:t>
      </w:r>
      <w:r>
        <w:rPr>
          <w:lang w:val="en-US"/>
        </w:rPr>
        <w:t xml:space="preserve">cognized as a significant element in </w:t>
      </w:r>
      <w:r w:rsidRPr="00BF200B">
        <w:rPr>
          <w:lang w:val="en-US"/>
        </w:rPr>
        <w:t>broad policy strategies</w:t>
      </w:r>
      <w:r>
        <w:rPr>
          <w:lang w:val="en-US"/>
        </w:rPr>
        <w:t xml:space="preserve">. The </w:t>
      </w:r>
      <w:hyperlink r:id="rId14" w:history="1">
        <w:r w:rsidRPr="00BF200B">
          <w:rPr>
            <w:rStyle w:val="Hipervnculo"/>
            <w:rFonts w:ascii="Arial" w:hAnsi="Arial" w:cs="Arial"/>
            <w:lang w:val="en-US"/>
          </w:rPr>
          <w:t>“Europe 2020 strategy for smart, sustainable and inclusive growth”,</w:t>
        </w:r>
      </w:hyperlink>
      <w:r w:rsidRPr="00BF200B">
        <w:rPr>
          <w:lang w:val="en-US"/>
        </w:rPr>
        <w:t xml:space="preserve"> </w:t>
      </w:r>
      <w:r>
        <w:rPr>
          <w:lang w:val="en-US"/>
        </w:rPr>
        <w:t xml:space="preserve">for the European Union (EU) is one example. In this line </w:t>
      </w:r>
      <w:r w:rsidRPr="00BF200B">
        <w:rPr>
          <w:lang w:val="en-US"/>
        </w:rPr>
        <w:t xml:space="preserve">an ongoing </w:t>
      </w:r>
      <w:hyperlink r:id="rId15" w:history="1">
        <w:r w:rsidRPr="00BF200B">
          <w:rPr>
            <w:rStyle w:val="Hipervnculo"/>
            <w:rFonts w:ascii="Arial" w:hAnsi="Arial" w:cs="Arial"/>
            <w:lang w:val="en-US"/>
          </w:rPr>
          <w:t>Written Declaration by the European Parliament on “Promoting inclusive education systems”(2015)</w:t>
        </w:r>
      </w:hyperlink>
      <w:r w:rsidRPr="00BF200B">
        <w:rPr>
          <w:lang w:val="en-US"/>
        </w:rPr>
        <w:t xml:space="preserve"> outlines that EU M</w:t>
      </w:r>
      <w:r>
        <w:rPr>
          <w:lang w:val="en-US"/>
        </w:rPr>
        <w:t xml:space="preserve">ember States </w:t>
      </w:r>
      <w:r w:rsidRPr="00BF200B">
        <w:rPr>
          <w:lang w:val="en-US"/>
        </w:rPr>
        <w:t xml:space="preserve">have already experienced positive results from implementing inclusive education systems and that access and </w:t>
      </w:r>
      <w:r w:rsidRPr="00FF6884">
        <w:rPr>
          <w:lang w:val="en-US"/>
        </w:rPr>
        <w:t>sustained participation</w:t>
      </w:r>
      <w:r w:rsidRPr="00BF200B">
        <w:rPr>
          <w:lang w:val="en-US"/>
        </w:rPr>
        <w:t xml:space="preserve"> in the education system enhance equal opportunities for all, social inclusion and employment opportunities</w:t>
      </w:r>
      <w:r w:rsidR="006D0591">
        <w:rPr>
          <w:lang w:val="en-US"/>
        </w:rPr>
        <w:t>.</w:t>
      </w:r>
    </w:p>
    <w:p w:rsidR="00AD59C9" w:rsidRPr="00BF200B" w:rsidRDefault="00AD59C9" w:rsidP="009843CF">
      <w:pPr>
        <w:rPr>
          <w:lang w:val="en-US"/>
        </w:rPr>
      </w:pPr>
      <w:r w:rsidRPr="00BF200B">
        <w:rPr>
          <w:lang w:val="en-US"/>
        </w:rPr>
        <w:t xml:space="preserve">The aim of this discussion is to </w:t>
      </w:r>
      <w:proofErr w:type="spellStart"/>
      <w:r w:rsidRPr="00BF200B">
        <w:rPr>
          <w:lang w:val="en-US"/>
        </w:rPr>
        <w:t>analy</w:t>
      </w:r>
      <w:r w:rsidR="00B2367D" w:rsidRPr="00BF200B">
        <w:rPr>
          <w:lang w:val="en-US"/>
        </w:rPr>
        <w:t>s</w:t>
      </w:r>
      <w:r w:rsidRPr="00BF200B">
        <w:rPr>
          <w:lang w:val="en-US"/>
        </w:rPr>
        <w:t>e</w:t>
      </w:r>
      <w:proofErr w:type="spellEnd"/>
      <w:r w:rsidRPr="00BF200B">
        <w:rPr>
          <w:lang w:val="en-US"/>
        </w:rPr>
        <w:t xml:space="preserve"> TVET policies, systems, </w:t>
      </w:r>
      <w:proofErr w:type="spellStart"/>
      <w:r w:rsidRPr="00BF200B">
        <w:rPr>
          <w:lang w:val="en-US"/>
        </w:rPr>
        <w:t>programmes</w:t>
      </w:r>
      <w:proofErr w:type="spellEnd"/>
      <w:r w:rsidRPr="00BF200B">
        <w:rPr>
          <w:lang w:val="en-US"/>
        </w:rPr>
        <w:t xml:space="preserve"> and practices, mainly through the perspective of social equity</w:t>
      </w:r>
      <w:r w:rsidR="00AB3453" w:rsidRPr="00BF200B">
        <w:rPr>
          <w:lang w:val="en-US"/>
        </w:rPr>
        <w:t xml:space="preserve"> and inclusiveness, with the focus on people with disabilities</w:t>
      </w:r>
      <w:r w:rsidRPr="00BF200B">
        <w:rPr>
          <w:lang w:val="en-US"/>
        </w:rPr>
        <w:t>, and to consider what can be done to ensure that TVET fulfils its potential contribution to Agenda 2030, including SDG 4 and SDG 8</w:t>
      </w:r>
      <w:r w:rsidR="00AB3453" w:rsidRPr="00BF200B">
        <w:rPr>
          <w:lang w:val="en-US"/>
        </w:rPr>
        <w:t xml:space="preserve">, as well as </w:t>
      </w:r>
      <w:r w:rsidR="006D0591">
        <w:rPr>
          <w:lang w:val="en-US"/>
        </w:rPr>
        <w:t xml:space="preserve">being in line with </w:t>
      </w:r>
      <w:r w:rsidR="00AB3453" w:rsidRPr="00BF200B">
        <w:rPr>
          <w:lang w:val="en-US"/>
        </w:rPr>
        <w:t xml:space="preserve">the fundamental principles of the </w:t>
      </w:r>
      <w:hyperlink r:id="rId16" w:history="1">
        <w:r w:rsidR="00AB3453" w:rsidRPr="00BF200B">
          <w:rPr>
            <w:rStyle w:val="Hipervnculo"/>
            <w:rFonts w:ascii="Arial" w:hAnsi="Arial" w:cs="Arial"/>
            <w:lang w:val="en-US"/>
          </w:rPr>
          <w:t>U</w:t>
        </w:r>
        <w:r w:rsidR="006D0591">
          <w:rPr>
            <w:rStyle w:val="Hipervnculo"/>
            <w:rFonts w:ascii="Arial" w:hAnsi="Arial" w:cs="Arial"/>
            <w:lang w:val="en-US"/>
          </w:rPr>
          <w:t xml:space="preserve">nited </w:t>
        </w:r>
        <w:r w:rsidR="00AB3453" w:rsidRPr="00BF200B">
          <w:rPr>
            <w:rStyle w:val="Hipervnculo"/>
            <w:rFonts w:ascii="Arial" w:hAnsi="Arial" w:cs="Arial"/>
            <w:lang w:val="en-US"/>
          </w:rPr>
          <w:t>N</w:t>
        </w:r>
        <w:r w:rsidR="006D0591">
          <w:rPr>
            <w:rStyle w:val="Hipervnculo"/>
            <w:rFonts w:ascii="Arial" w:hAnsi="Arial" w:cs="Arial"/>
            <w:lang w:val="en-US"/>
          </w:rPr>
          <w:t>ations</w:t>
        </w:r>
        <w:r w:rsidR="00AB3453" w:rsidRPr="00BF200B">
          <w:rPr>
            <w:rStyle w:val="Hipervnculo"/>
            <w:rFonts w:ascii="Arial" w:hAnsi="Arial" w:cs="Arial"/>
            <w:lang w:val="en-US"/>
          </w:rPr>
          <w:t xml:space="preserve"> Convention on the Rights of Persons with Disabilities</w:t>
        </w:r>
      </w:hyperlink>
    </w:p>
    <w:p w:rsidR="00DE4E0A" w:rsidRPr="00BF200B" w:rsidRDefault="00AD59C9" w:rsidP="009843CF">
      <w:pPr>
        <w:rPr>
          <w:lang w:val="en-US"/>
        </w:rPr>
      </w:pPr>
      <w:r w:rsidRPr="00BF200B">
        <w:rPr>
          <w:lang w:val="en-US"/>
        </w:rPr>
        <w:t xml:space="preserve">Three interconnected topics are in focus (1) </w:t>
      </w:r>
      <w:r w:rsidRPr="00BF200B">
        <w:rPr>
          <w:b/>
          <w:bCs/>
          <w:lang w:val="en-US"/>
        </w:rPr>
        <w:t xml:space="preserve">Advancing inclusive and equitable access to TVET </w:t>
      </w:r>
      <w:r w:rsidRPr="00BF200B">
        <w:rPr>
          <w:lang w:val="en-US"/>
        </w:rPr>
        <w:t>(2)</w:t>
      </w:r>
      <w:r w:rsidRPr="00BF200B">
        <w:rPr>
          <w:b/>
          <w:bCs/>
          <w:lang w:val="en-US"/>
        </w:rPr>
        <w:t xml:space="preserve"> Improving quality and relevance in TVET to support transitions</w:t>
      </w:r>
      <w:r w:rsidR="00B2367D" w:rsidRPr="00BF200B">
        <w:rPr>
          <w:lang w:val="en-US"/>
        </w:rPr>
        <w:t>;</w:t>
      </w:r>
      <w:r w:rsidRPr="00BF200B">
        <w:rPr>
          <w:lang w:val="en-US"/>
        </w:rPr>
        <w:t xml:space="preserve"> and (3) </w:t>
      </w:r>
      <w:r w:rsidRPr="00BF200B">
        <w:rPr>
          <w:b/>
          <w:bCs/>
          <w:lang w:val="en-US"/>
        </w:rPr>
        <w:t>Transforming TVET for inclusive and sustainable societies</w:t>
      </w:r>
      <w:r w:rsidRPr="00BF200B">
        <w:rPr>
          <w:lang w:val="en-US"/>
        </w:rPr>
        <w:t xml:space="preserve">. Participants are asked to identify success factors for policies, </w:t>
      </w:r>
      <w:proofErr w:type="spellStart"/>
      <w:r w:rsidRPr="00BF200B">
        <w:rPr>
          <w:lang w:val="en-US"/>
        </w:rPr>
        <w:t>programmes</w:t>
      </w:r>
      <w:proofErr w:type="spellEnd"/>
      <w:r w:rsidRPr="00BF200B">
        <w:rPr>
          <w:lang w:val="en-US"/>
        </w:rPr>
        <w:t xml:space="preserve"> and practices, to explore new trends, and to provide insights on how to collect relevant data that can be used by policy makers and practitioners. Contributions are encouraged from all regions of the world</w:t>
      </w:r>
      <w:r w:rsidR="00DA60C5" w:rsidRPr="00BF200B">
        <w:rPr>
          <w:lang w:val="en-US"/>
        </w:rPr>
        <w:t xml:space="preserve"> so that evidence and experience can inform </w:t>
      </w:r>
      <w:r w:rsidR="003265B1" w:rsidRPr="00BF200B">
        <w:rPr>
          <w:lang w:val="en-US"/>
        </w:rPr>
        <w:t xml:space="preserve">recommendations for the </w:t>
      </w:r>
      <w:r w:rsidR="00DA60C5" w:rsidRPr="00BF200B">
        <w:rPr>
          <w:lang w:val="en-US"/>
        </w:rPr>
        <w:t>future</w:t>
      </w:r>
      <w:r w:rsidRPr="00BF200B">
        <w:rPr>
          <w:lang w:val="en-US"/>
        </w:rPr>
        <w:t>.</w:t>
      </w:r>
    </w:p>
    <w:p w:rsidR="006D0591" w:rsidRPr="00957064" w:rsidRDefault="006D0591" w:rsidP="006D0591">
      <w:pPr>
        <w:pStyle w:val="Textoindependiente3"/>
        <w:rPr>
          <w:rFonts w:cs="Arial"/>
        </w:rPr>
      </w:pPr>
      <w:r w:rsidRPr="00957064">
        <w:rPr>
          <w:rFonts w:cs="Arial"/>
          <w:b/>
        </w:rPr>
        <w:lastRenderedPageBreak/>
        <w:t xml:space="preserve">Reading </w:t>
      </w:r>
      <w:r>
        <w:rPr>
          <w:rFonts w:cs="Arial"/>
          <w:b/>
        </w:rPr>
        <w:t xml:space="preserve">through all of the </w:t>
      </w:r>
      <w:r w:rsidRPr="00957064">
        <w:rPr>
          <w:rFonts w:cs="Arial"/>
          <w:b/>
        </w:rPr>
        <w:t>questions for week</w:t>
      </w:r>
      <w:r>
        <w:rPr>
          <w:rFonts w:cs="Arial"/>
          <w:b/>
        </w:rPr>
        <w:t>s</w:t>
      </w:r>
      <w:r w:rsidRPr="00957064">
        <w:rPr>
          <w:rFonts w:cs="Arial"/>
          <w:b/>
        </w:rPr>
        <w:t xml:space="preserve"> 1, 2 and 3 in advance is recommended since it can be useful to organize your contributions to the different issues.</w:t>
      </w:r>
    </w:p>
    <w:p w:rsidR="00AD59C9" w:rsidRPr="00D038A2" w:rsidRDefault="005850B7" w:rsidP="00957064">
      <w:pPr>
        <w:pStyle w:val="Ttulo1"/>
        <w:rPr>
          <w:lang w:val="en-US"/>
        </w:rPr>
      </w:pPr>
      <w:bookmarkStart w:id="6" w:name="_Toc433799280"/>
      <w:r w:rsidRPr="00D038A2">
        <w:rPr>
          <w:lang w:val="en-US"/>
        </w:rPr>
        <w:t>III</w:t>
      </w:r>
      <w:r w:rsidR="002C104C" w:rsidRPr="00D038A2">
        <w:rPr>
          <w:lang w:val="en-US"/>
        </w:rPr>
        <w:t xml:space="preserve">. Discussion </w:t>
      </w:r>
      <w:r w:rsidR="009A7938">
        <w:rPr>
          <w:lang w:val="en-US"/>
        </w:rPr>
        <w:t>t</w:t>
      </w:r>
      <w:r w:rsidR="002C104C" w:rsidRPr="00D038A2">
        <w:rPr>
          <w:lang w:val="en-US"/>
        </w:rPr>
        <w:t>opics and questions for week</w:t>
      </w:r>
      <w:r w:rsidR="006D0591">
        <w:rPr>
          <w:lang w:val="en-US"/>
        </w:rPr>
        <w:t>s</w:t>
      </w:r>
      <w:r w:rsidR="002C104C" w:rsidRPr="00D038A2">
        <w:rPr>
          <w:lang w:val="en-US"/>
        </w:rPr>
        <w:t xml:space="preserve"> 1, 2 and 3.</w:t>
      </w:r>
      <w:bookmarkEnd w:id="6"/>
    </w:p>
    <w:p w:rsidR="005850B7" w:rsidRPr="00957064" w:rsidRDefault="005850B7">
      <w:pPr>
        <w:pStyle w:val="Textoindependiente3"/>
        <w:rPr>
          <w:rFonts w:cs="Arial"/>
        </w:rPr>
      </w:pPr>
    </w:p>
    <w:p w:rsidR="00EF400C" w:rsidRPr="00FE29BA" w:rsidRDefault="008B6E87" w:rsidP="00EF400C">
      <w:pPr>
        <w:pStyle w:val="Ttulo2"/>
        <w:shd w:val="clear" w:color="auto" w:fill="FDE9D9" w:themeFill="accent6" w:themeFillTint="33"/>
        <w:rPr>
          <w:lang w:val="en-US"/>
        </w:rPr>
      </w:pPr>
      <w:r w:rsidRPr="00FE29BA">
        <w:rPr>
          <w:lang w:val="en-US"/>
        </w:rPr>
        <w:t>TOPIC 1</w:t>
      </w:r>
      <w:r w:rsidR="00AD59C9" w:rsidRPr="00FE29BA">
        <w:rPr>
          <w:lang w:val="en-US"/>
        </w:rPr>
        <w:t xml:space="preserve"> – Advancing inclusive and equitable access to TVET </w:t>
      </w:r>
    </w:p>
    <w:p w:rsidR="00AD59C9" w:rsidRPr="00FE29BA" w:rsidRDefault="00AD59C9" w:rsidP="00EF400C">
      <w:pPr>
        <w:pStyle w:val="Ttulo2"/>
        <w:shd w:val="clear" w:color="auto" w:fill="FDE9D9" w:themeFill="accent6" w:themeFillTint="33"/>
        <w:rPr>
          <w:lang w:val="en-US"/>
        </w:rPr>
      </w:pPr>
      <w:r w:rsidRPr="00FE29BA">
        <w:rPr>
          <w:lang w:val="en-US"/>
        </w:rPr>
        <w:t>(</w:t>
      </w:r>
      <w:r w:rsidR="007D286E" w:rsidRPr="00FE29BA">
        <w:rPr>
          <w:lang w:val="en-US"/>
        </w:rPr>
        <w:t xml:space="preserve">Week 1: </w:t>
      </w:r>
      <w:r w:rsidRPr="00FE29BA">
        <w:rPr>
          <w:lang w:val="en-US"/>
        </w:rPr>
        <w:t>29 October – 4 November)</w:t>
      </w:r>
    </w:p>
    <w:p w:rsidR="00AD59C9" w:rsidRPr="00957064" w:rsidRDefault="00AD59C9" w:rsidP="00DE4E0A">
      <w:pPr>
        <w:shd w:val="clear" w:color="auto" w:fill="FDE9D9" w:themeFill="accent6" w:themeFillTint="33"/>
        <w:spacing w:after="0"/>
        <w:rPr>
          <w:rFonts w:cs="Arial"/>
          <w:lang w:val="en-US"/>
        </w:rPr>
      </w:pPr>
      <w:r w:rsidRPr="00957064">
        <w:rPr>
          <w:rFonts w:cs="Arial"/>
          <w:lang w:val="en-US"/>
        </w:rPr>
        <w:t xml:space="preserve">We live in a complex and fast-changing world </w:t>
      </w:r>
      <w:r w:rsidR="00BC2DDC" w:rsidRPr="00957064">
        <w:rPr>
          <w:rFonts w:cs="Arial"/>
          <w:lang w:val="en-US"/>
        </w:rPr>
        <w:t xml:space="preserve">that </w:t>
      </w:r>
      <w:r w:rsidRPr="00957064">
        <w:rPr>
          <w:rFonts w:cs="Arial"/>
          <w:lang w:val="en-US"/>
        </w:rPr>
        <w:t>increasingly requires individuals to develop their knowledge, skills and attitudes</w:t>
      </w:r>
      <w:r w:rsidR="00BC2DDC" w:rsidRPr="00957064">
        <w:rPr>
          <w:rFonts w:cs="Arial"/>
          <w:lang w:val="en-US"/>
        </w:rPr>
        <w:t xml:space="preserve"> throughout life</w:t>
      </w:r>
      <w:r w:rsidRPr="00957064">
        <w:rPr>
          <w:rFonts w:cs="Arial"/>
          <w:lang w:val="en-US"/>
        </w:rPr>
        <w:t xml:space="preserve"> </w:t>
      </w:r>
      <w:r w:rsidR="00BC2DDC" w:rsidRPr="00957064">
        <w:rPr>
          <w:rFonts w:cs="Arial"/>
          <w:lang w:val="en-US"/>
        </w:rPr>
        <w:t>with</w:t>
      </w:r>
      <w:r w:rsidRPr="00957064">
        <w:rPr>
          <w:rFonts w:cs="Arial"/>
          <w:lang w:val="en-US"/>
        </w:rPr>
        <w:t xml:space="preserve"> education and TVET.</w:t>
      </w:r>
    </w:p>
    <w:p w:rsidR="00AD59C9" w:rsidRPr="00957064" w:rsidRDefault="00AD59C9" w:rsidP="00DE4E0A">
      <w:pPr>
        <w:shd w:val="clear" w:color="auto" w:fill="FDE9D9" w:themeFill="accent6" w:themeFillTint="33"/>
        <w:spacing w:after="0"/>
        <w:rPr>
          <w:rFonts w:cs="Arial"/>
          <w:lang w:val="en-US"/>
        </w:rPr>
      </w:pPr>
      <w:r w:rsidRPr="00957064">
        <w:rPr>
          <w:rFonts w:cs="Arial"/>
          <w:lang w:val="en-US"/>
        </w:rPr>
        <w:t xml:space="preserve">Despite remarkable progress in inclusive education, people with disabilities often leave education and training earlier than other groups and are overrepresented in the population of NEETs – those Not in Education, Employment or Training. For example, in the 28 countries of the European Union (EU-28), </w:t>
      </w:r>
      <w:r w:rsidR="00BE4AA2" w:rsidRPr="00957064">
        <w:rPr>
          <w:rFonts w:cs="Arial"/>
          <w:lang w:val="en-US"/>
        </w:rPr>
        <w:t xml:space="preserve">according to </w:t>
      </w:r>
      <w:proofErr w:type="spellStart"/>
      <w:r w:rsidR="00BE4AA2" w:rsidRPr="00957064">
        <w:rPr>
          <w:rFonts w:cs="Arial"/>
          <w:lang w:val="en-US"/>
        </w:rPr>
        <w:t>Eurostat</w:t>
      </w:r>
      <w:proofErr w:type="spellEnd"/>
      <w:r w:rsidR="00BE4AA2" w:rsidRPr="00957064">
        <w:rPr>
          <w:rFonts w:cs="Arial"/>
          <w:lang w:val="en-US"/>
        </w:rPr>
        <w:t xml:space="preserve">, </w:t>
      </w:r>
      <w:r w:rsidRPr="00957064">
        <w:rPr>
          <w:rFonts w:cs="Arial"/>
          <w:lang w:val="en-US"/>
        </w:rPr>
        <w:t>around 40% of people aged 15-34 with limitations in work caused by a LHPAD</w:t>
      </w:r>
      <w:r w:rsidR="00A26831" w:rsidRPr="00957064">
        <w:rPr>
          <w:rFonts w:cs="Arial"/>
          <w:lang w:val="en-US"/>
        </w:rPr>
        <w:t>*</w:t>
      </w:r>
      <w:r w:rsidRPr="00957064">
        <w:rPr>
          <w:rFonts w:cs="Arial"/>
          <w:lang w:val="en-US"/>
        </w:rPr>
        <w:t xml:space="preserve"> (longstanding health problem and/or a basic activity difficulty) are NEET, 15% more than the general population. The participation of people with disabilities in continuing education and training is also lower, in EU-28 only 9% of people with</w:t>
      </w:r>
      <w:r w:rsidR="006D0591">
        <w:rPr>
          <w:rFonts w:cs="Arial"/>
          <w:lang w:val="en-US"/>
        </w:rPr>
        <w:t xml:space="preserve"> a</w:t>
      </w:r>
      <w:r w:rsidRPr="00957064">
        <w:rPr>
          <w:rFonts w:cs="Arial"/>
          <w:lang w:val="en-US"/>
        </w:rPr>
        <w:t xml:space="preserve"> LHPAD aged 15-64 participate in education and training, compared with 21% for the general population with the same age (</w:t>
      </w:r>
      <w:proofErr w:type="spellStart"/>
      <w:r w:rsidRPr="00957064">
        <w:rPr>
          <w:rFonts w:cs="Arial"/>
          <w:lang w:val="en-US"/>
        </w:rPr>
        <w:t>Eurostat</w:t>
      </w:r>
      <w:proofErr w:type="spellEnd"/>
      <w:r w:rsidRPr="00957064">
        <w:rPr>
          <w:rFonts w:cs="Arial"/>
          <w:lang w:val="en-US"/>
        </w:rPr>
        <w:t>, 2014).</w:t>
      </w:r>
    </w:p>
    <w:p w:rsidR="00AD59C9" w:rsidRPr="00957064" w:rsidRDefault="00AD59C9" w:rsidP="00DE4E0A">
      <w:pPr>
        <w:shd w:val="clear" w:color="auto" w:fill="FDE9D9" w:themeFill="accent6" w:themeFillTint="33"/>
        <w:spacing w:after="0"/>
        <w:rPr>
          <w:rFonts w:cs="Arial"/>
          <w:lang w:val="en-US"/>
        </w:rPr>
      </w:pPr>
      <w:r w:rsidRPr="00957064">
        <w:rPr>
          <w:rFonts w:cs="Arial"/>
          <w:lang w:val="en-US"/>
        </w:rPr>
        <w:t xml:space="preserve">Improvements in inclusive TVET are possible and do occur, with some key success factors being </w:t>
      </w:r>
      <w:proofErr w:type="spellStart"/>
      <w:r w:rsidRPr="00957064">
        <w:rPr>
          <w:rFonts w:cs="Arial"/>
          <w:lang w:val="en-US"/>
        </w:rPr>
        <w:t>recogni</w:t>
      </w:r>
      <w:r w:rsidR="00BC2DDC" w:rsidRPr="00957064">
        <w:rPr>
          <w:rFonts w:cs="Arial"/>
          <w:lang w:val="en-US"/>
        </w:rPr>
        <w:t>s</w:t>
      </w:r>
      <w:r w:rsidRPr="00957064">
        <w:rPr>
          <w:rFonts w:cs="Arial"/>
          <w:lang w:val="en-US"/>
        </w:rPr>
        <w:t>ed</w:t>
      </w:r>
      <w:proofErr w:type="spellEnd"/>
      <w:r w:rsidRPr="00957064">
        <w:rPr>
          <w:rFonts w:cs="Arial"/>
          <w:lang w:val="en-US"/>
        </w:rPr>
        <w:t xml:space="preserve"> across countries, and giving evidence that what is good and efficient practice for people with disabilities is, usually, a good practice for all learners (European Agency for Special Needs and Inclusive Education, 2013).</w:t>
      </w:r>
    </w:p>
    <w:p w:rsidR="00A26831" w:rsidRPr="00957064" w:rsidRDefault="00A26831" w:rsidP="00DE4E0A">
      <w:pPr>
        <w:shd w:val="clear" w:color="auto" w:fill="FDE9D9" w:themeFill="accent6" w:themeFillTint="33"/>
        <w:spacing w:after="0"/>
        <w:rPr>
          <w:rFonts w:cs="Arial"/>
          <w:b/>
          <w:bCs/>
          <w:i/>
          <w:sz w:val="20"/>
          <w:szCs w:val="20"/>
          <w:lang w:val="en-US"/>
        </w:rPr>
      </w:pPr>
      <w:r w:rsidRPr="00957064">
        <w:rPr>
          <w:rFonts w:cs="Arial"/>
          <w:i/>
          <w:sz w:val="20"/>
          <w:szCs w:val="20"/>
          <w:lang w:val="en-US"/>
        </w:rPr>
        <w:t xml:space="preserve">*Term used by </w:t>
      </w:r>
      <w:proofErr w:type="spellStart"/>
      <w:r w:rsidRPr="00957064">
        <w:rPr>
          <w:rFonts w:cs="Arial"/>
          <w:i/>
          <w:sz w:val="20"/>
          <w:szCs w:val="20"/>
          <w:lang w:val="en-US"/>
        </w:rPr>
        <w:t>Eurostat</w:t>
      </w:r>
      <w:proofErr w:type="spellEnd"/>
    </w:p>
    <w:p w:rsidR="006535D7" w:rsidRDefault="006535D7" w:rsidP="006535D7">
      <w:pPr>
        <w:rPr>
          <w:lang w:val="en-US"/>
        </w:rPr>
      </w:pPr>
    </w:p>
    <w:p w:rsidR="00AD59C9" w:rsidRPr="00957064" w:rsidRDefault="007D286E" w:rsidP="007D286E">
      <w:pPr>
        <w:pStyle w:val="Ttulo3"/>
        <w:rPr>
          <w:rFonts w:cs="Arial"/>
          <w:lang w:val="en-US"/>
        </w:rPr>
      </w:pPr>
      <w:r w:rsidRPr="00957064">
        <w:rPr>
          <w:rFonts w:cs="Arial"/>
          <w:lang w:val="en-US"/>
        </w:rPr>
        <w:t xml:space="preserve">1. 1. </w:t>
      </w:r>
      <w:r w:rsidR="00AD59C9" w:rsidRPr="00957064">
        <w:rPr>
          <w:rFonts w:cs="Arial"/>
          <w:lang w:val="en-US"/>
        </w:rPr>
        <w:t>What are the current challenges experienced by people with disabilities?</w:t>
      </w:r>
    </w:p>
    <w:p w:rsidR="00AD59C9" w:rsidRDefault="00AD59C9" w:rsidP="002F4C43">
      <w:pPr>
        <w:rPr>
          <w:rFonts w:cs="Arial"/>
          <w:color w:val="000000"/>
          <w:lang w:val="en-US"/>
        </w:rPr>
      </w:pPr>
      <w:r w:rsidRPr="00957064">
        <w:rPr>
          <w:rFonts w:cs="Arial"/>
          <w:lang w:val="en-US"/>
        </w:rPr>
        <w:t xml:space="preserve">TVET can play an important role in the development and </w:t>
      </w:r>
      <w:proofErr w:type="spellStart"/>
      <w:r w:rsidRPr="00957064">
        <w:rPr>
          <w:rFonts w:cs="Arial"/>
          <w:lang w:val="en-US"/>
        </w:rPr>
        <w:t>utili</w:t>
      </w:r>
      <w:r w:rsidR="00BC2DDC" w:rsidRPr="00957064">
        <w:rPr>
          <w:rFonts w:cs="Arial"/>
          <w:lang w:val="en-US"/>
        </w:rPr>
        <w:t>s</w:t>
      </w:r>
      <w:r w:rsidRPr="00957064">
        <w:rPr>
          <w:rFonts w:cs="Arial"/>
          <w:lang w:val="en-US"/>
        </w:rPr>
        <w:t>ation</w:t>
      </w:r>
      <w:proofErr w:type="spellEnd"/>
      <w:r w:rsidRPr="00957064">
        <w:rPr>
          <w:rFonts w:cs="Arial"/>
          <w:lang w:val="en-US"/>
        </w:rPr>
        <w:t xml:space="preserve"> of skills and capabilities and learning pathways, especially for persons with disabilities who are vulnerable to lack </w:t>
      </w:r>
      <w:r w:rsidRPr="00957064">
        <w:rPr>
          <w:rFonts w:cs="Arial"/>
          <w:color w:val="000000"/>
          <w:lang w:val="en-US"/>
        </w:rPr>
        <w:t xml:space="preserve">of job security or jobs/careers for life. However, TVET systems and </w:t>
      </w:r>
      <w:proofErr w:type="spellStart"/>
      <w:r w:rsidRPr="00957064">
        <w:rPr>
          <w:rFonts w:cs="Arial"/>
          <w:color w:val="000000"/>
          <w:lang w:val="en-US"/>
        </w:rPr>
        <w:t>programmes</w:t>
      </w:r>
      <w:proofErr w:type="spellEnd"/>
      <w:r w:rsidRPr="00957064">
        <w:rPr>
          <w:rFonts w:cs="Arial"/>
          <w:color w:val="000000"/>
          <w:lang w:val="en-US"/>
        </w:rPr>
        <w:t xml:space="preserve"> do not always open up opportunities for people with various disabilities in the world of work. What are the current challenges experienced by people with disabilities in accessing TVET, at legal, policy and programmatic levels? From your experience, how accessible or inaccessible is TVET (formal, non-formal and informal) for people with various disabilities? Are the issues the same or different from a gender perspective?</w:t>
      </w:r>
    </w:p>
    <w:p w:rsidR="00BF200B" w:rsidRPr="00957064" w:rsidRDefault="00BF200B" w:rsidP="002F4C43">
      <w:pPr>
        <w:rPr>
          <w:rFonts w:cs="Arial"/>
          <w:color w:val="000000"/>
          <w:lang w:val="en-US"/>
        </w:rPr>
      </w:pPr>
    </w:p>
    <w:p w:rsidR="00EF400C" w:rsidRDefault="00EF400C">
      <w:pPr>
        <w:spacing w:after="0" w:line="276" w:lineRule="auto"/>
        <w:rPr>
          <w:rFonts w:eastAsiaTheme="majorEastAsia" w:cs="Arial"/>
          <w:b/>
          <w:bCs/>
          <w:color w:val="A7262E"/>
          <w:lang w:val="en-US"/>
        </w:rPr>
      </w:pPr>
      <w:r>
        <w:rPr>
          <w:rFonts w:cs="Arial"/>
          <w:lang w:val="en-US"/>
        </w:rPr>
        <w:br w:type="page"/>
      </w:r>
    </w:p>
    <w:p w:rsidR="00AD59C9" w:rsidRPr="00957064" w:rsidRDefault="00AD59C9" w:rsidP="00DE4E0A">
      <w:pPr>
        <w:pStyle w:val="Ttulo3"/>
        <w:rPr>
          <w:rFonts w:cs="Arial"/>
          <w:lang w:val="en-US"/>
        </w:rPr>
      </w:pPr>
      <w:r w:rsidRPr="00957064">
        <w:rPr>
          <w:rFonts w:cs="Arial"/>
          <w:lang w:val="en-US"/>
        </w:rPr>
        <w:lastRenderedPageBreak/>
        <w:t xml:space="preserve">1.2 – What opportunities exist for initial and continuing TVET learning? How can the role of TVET in lifelong learning for people with disabilities be improved? </w:t>
      </w:r>
    </w:p>
    <w:p w:rsidR="00AD59C9" w:rsidRDefault="00AD59C9" w:rsidP="00DE4E0A">
      <w:pPr>
        <w:rPr>
          <w:rFonts w:cs="Arial"/>
          <w:lang w:val="en-US"/>
        </w:rPr>
      </w:pPr>
      <w:r w:rsidRPr="00957064">
        <w:rPr>
          <w:rFonts w:cs="Arial"/>
          <w:lang w:val="en-US"/>
        </w:rPr>
        <w:t xml:space="preserve">There is a lot of scope for improvement in initial and continuous TVET for people with disabilities, including in apprenticeships and work-based learning. What opportunities currently exist and what are the shortcomings in the current situation? Can you share your experience of policies, </w:t>
      </w:r>
      <w:proofErr w:type="spellStart"/>
      <w:r w:rsidRPr="00957064">
        <w:rPr>
          <w:rFonts w:cs="Arial"/>
          <w:lang w:val="en-US"/>
        </w:rPr>
        <w:t>programmes</w:t>
      </w:r>
      <w:proofErr w:type="spellEnd"/>
      <w:r w:rsidRPr="00957064">
        <w:rPr>
          <w:rFonts w:cs="Arial"/>
          <w:lang w:val="en-US"/>
        </w:rPr>
        <w:t xml:space="preserve">, projects or initiatives that have successfully addressed some of these challenges? What ideas do you have to improve the role of TVET in lifelong learning for people with disabilities? </w:t>
      </w:r>
    </w:p>
    <w:p w:rsidR="006535D7" w:rsidRPr="00957064" w:rsidRDefault="006535D7" w:rsidP="00DE4E0A">
      <w:pPr>
        <w:rPr>
          <w:rFonts w:cs="Arial"/>
          <w:lang w:val="en-US"/>
        </w:rPr>
      </w:pPr>
    </w:p>
    <w:p w:rsidR="00AD59C9" w:rsidRPr="00957064" w:rsidRDefault="00AD59C9" w:rsidP="00DE4E0A">
      <w:pPr>
        <w:pStyle w:val="Ttulo3"/>
        <w:rPr>
          <w:rFonts w:cs="Arial"/>
          <w:lang w:val="en-US"/>
        </w:rPr>
      </w:pPr>
      <w:r w:rsidRPr="00957064">
        <w:rPr>
          <w:rFonts w:cs="Arial"/>
          <w:lang w:val="en-US"/>
        </w:rPr>
        <w:t xml:space="preserve">1.3 – How to ensure inclusive and equitable access to TVET (formal, non-formal and informal)? </w:t>
      </w:r>
    </w:p>
    <w:p w:rsidR="00AD59C9" w:rsidRPr="00957064" w:rsidRDefault="00AD59C9" w:rsidP="00DE4E0A">
      <w:pPr>
        <w:spacing w:after="0"/>
        <w:rPr>
          <w:rFonts w:cs="Arial"/>
          <w:lang w:val="en-US"/>
        </w:rPr>
      </w:pPr>
      <w:r w:rsidRPr="00957064">
        <w:rPr>
          <w:rFonts w:cs="Arial"/>
          <w:lang w:val="en-US"/>
        </w:rPr>
        <w:t xml:space="preserve">At the country level, what do we know about the participation of people with disabilities in initial and continuing TVET? What is the reality in your country? What are the principle sources of information about the inclusion or exclusion of people with disabilities in TVET in its various forms? How responsive are initial and continuous TVET </w:t>
      </w:r>
      <w:proofErr w:type="spellStart"/>
      <w:r w:rsidRPr="00957064">
        <w:rPr>
          <w:rFonts w:cs="Arial"/>
          <w:lang w:val="en-US"/>
        </w:rPr>
        <w:t>programmes</w:t>
      </w:r>
      <w:proofErr w:type="spellEnd"/>
      <w:r w:rsidRPr="00957064">
        <w:rPr>
          <w:rFonts w:cs="Arial"/>
          <w:lang w:val="en-US"/>
        </w:rPr>
        <w:t xml:space="preserve"> to social diversity? How can discrimination and other difficulties be addressed so that TVET is more responsive to the needs and aspirations of individuals?</w:t>
      </w:r>
    </w:p>
    <w:p w:rsidR="00957064" w:rsidRDefault="00957064">
      <w:pPr>
        <w:spacing w:after="0" w:line="276" w:lineRule="auto"/>
        <w:rPr>
          <w:rFonts w:cs="Arial"/>
          <w:lang w:val="en-US"/>
        </w:rPr>
      </w:pPr>
      <w:r>
        <w:rPr>
          <w:rFonts w:cs="Arial"/>
          <w:b/>
          <w:bCs/>
          <w:lang w:val="en-US"/>
        </w:rPr>
        <w:br w:type="page"/>
      </w:r>
    </w:p>
    <w:p w:rsidR="00EF400C" w:rsidRPr="00EF400C" w:rsidRDefault="008B6E87" w:rsidP="00EF400C">
      <w:pPr>
        <w:pStyle w:val="Ttulo2"/>
        <w:shd w:val="clear" w:color="auto" w:fill="FDE9D9" w:themeFill="accent6" w:themeFillTint="33"/>
        <w:rPr>
          <w:lang w:val="en-US"/>
        </w:rPr>
      </w:pPr>
      <w:r w:rsidRPr="00EF400C">
        <w:rPr>
          <w:lang w:val="en-US"/>
        </w:rPr>
        <w:lastRenderedPageBreak/>
        <w:t>TOPIC 2</w:t>
      </w:r>
      <w:r w:rsidR="00AD59C9" w:rsidRPr="00EF400C">
        <w:rPr>
          <w:lang w:val="en-US"/>
        </w:rPr>
        <w:t xml:space="preserve"> – Improving quality and relevance in TVET to support transitions </w:t>
      </w:r>
    </w:p>
    <w:p w:rsidR="00AD59C9" w:rsidRPr="00EF400C" w:rsidRDefault="00AD59C9" w:rsidP="00EF400C">
      <w:pPr>
        <w:pStyle w:val="Ttulo2"/>
        <w:shd w:val="clear" w:color="auto" w:fill="FDE9D9" w:themeFill="accent6" w:themeFillTint="33"/>
      </w:pPr>
      <w:r w:rsidRPr="00EF400C">
        <w:t>(</w:t>
      </w:r>
      <w:proofErr w:type="spellStart"/>
      <w:r w:rsidR="007D286E" w:rsidRPr="00EF400C">
        <w:t>Week</w:t>
      </w:r>
      <w:proofErr w:type="spellEnd"/>
      <w:r w:rsidR="007D286E" w:rsidRPr="00EF400C">
        <w:t xml:space="preserve"> 2: </w:t>
      </w:r>
      <w:r w:rsidRPr="00EF400C">
        <w:t xml:space="preserve">5 </w:t>
      </w:r>
      <w:r w:rsidR="005850B7" w:rsidRPr="00EF400C">
        <w:t>–</w:t>
      </w:r>
      <w:r w:rsidRPr="00EF400C">
        <w:t xml:space="preserve"> 11 </w:t>
      </w:r>
      <w:proofErr w:type="spellStart"/>
      <w:r w:rsidRPr="00EF400C">
        <w:t>November</w:t>
      </w:r>
      <w:proofErr w:type="spellEnd"/>
      <w:r w:rsidRPr="00EF400C">
        <w:t>)</w:t>
      </w:r>
    </w:p>
    <w:p w:rsidR="00AD59C9" w:rsidRPr="00957064" w:rsidRDefault="00AD59C9" w:rsidP="00DE4E0A">
      <w:pPr>
        <w:shd w:val="clear" w:color="auto" w:fill="FDE9D9" w:themeFill="accent6" w:themeFillTint="33"/>
        <w:rPr>
          <w:rFonts w:cs="Arial"/>
          <w:lang w:val="en-US"/>
        </w:rPr>
      </w:pPr>
      <w:r w:rsidRPr="00957064">
        <w:rPr>
          <w:rFonts w:cs="Arial"/>
          <w:lang w:val="en-US"/>
        </w:rPr>
        <w:t xml:space="preserve">People with disabilities often experience difficulties during transitions between education and the world of work. Sometimes TVET </w:t>
      </w:r>
      <w:proofErr w:type="spellStart"/>
      <w:r w:rsidRPr="00957064">
        <w:rPr>
          <w:rFonts w:cs="Arial"/>
          <w:lang w:val="en-US"/>
        </w:rPr>
        <w:t>programmes</w:t>
      </w:r>
      <w:proofErr w:type="spellEnd"/>
      <w:r w:rsidRPr="00957064">
        <w:rPr>
          <w:rFonts w:cs="Arial"/>
          <w:lang w:val="en-US"/>
        </w:rPr>
        <w:t xml:space="preserve"> are insufficiently related to the changing needs of the </w:t>
      </w:r>
      <w:proofErr w:type="spellStart"/>
      <w:r w:rsidR="006D0591">
        <w:rPr>
          <w:rFonts w:cs="Arial"/>
          <w:lang w:val="en-US"/>
        </w:rPr>
        <w:t>labour</w:t>
      </w:r>
      <w:proofErr w:type="spellEnd"/>
      <w:r w:rsidR="00325D0D" w:rsidRPr="00957064">
        <w:rPr>
          <w:rFonts w:cs="Arial"/>
          <w:lang w:val="en-US"/>
        </w:rPr>
        <w:t xml:space="preserve"> market </w:t>
      </w:r>
      <w:r w:rsidRPr="00957064">
        <w:rPr>
          <w:rFonts w:cs="Arial"/>
          <w:lang w:val="en-US"/>
        </w:rPr>
        <w:t xml:space="preserve">and, despite the best of </w:t>
      </w:r>
      <w:proofErr w:type="gramStart"/>
      <w:r w:rsidRPr="00957064">
        <w:rPr>
          <w:rFonts w:cs="Arial"/>
          <w:lang w:val="en-US"/>
        </w:rPr>
        <w:t>intentions,</w:t>
      </w:r>
      <w:proofErr w:type="gramEnd"/>
      <w:r w:rsidRPr="00957064">
        <w:rPr>
          <w:rFonts w:cs="Arial"/>
          <w:lang w:val="en-US"/>
        </w:rPr>
        <w:t xml:space="preserve"> do not always provide people with disabilities with the knowledge, skills and attitudes needed to make successful transitions, according to personal and occupational aspirations.</w:t>
      </w:r>
    </w:p>
    <w:p w:rsidR="00AD59C9" w:rsidRPr="00957064" w:rsidRDefault="00AD59C9" w:rsidP="00DE4E0A">
      <w:pPr>
        <w:shd w:val="clear" w:color="auto" w:fill="FDE9D9" w:themeFill="accent6" w:themeFillTint="33"/>
        <w:rPr>
          <w:rFonts w:cs="Arial"/>
          <w:lang w:val="en-GB"/>
        </w:rPr>
      </w:pPr>
      <w:r w:rsidRPr="00957064">
        <w:rPr>
          <w:rFonts w:cs="Arial"/>
          <w:lang w:val="en-US"/>
        </w:rPr>
        <w:t xml:space="preserve">Participants at the Third International Congress on TVET held in Shanghai </w:t>
      </w:r>
      <w:r w:rsidR="002C104C" w:rsidRPr="00957064">
        <w:rPr>
          <w:rFonts w:cs="Arial"/>
          <w:lang w:val="en-US"/>
        </w:rPr>
        <w:t>in May 2012</w:t>
      </w:r>
      <w:r w:rsidR="00015450" w:rsidRPr="00957064">
        <w:rPr>
          <w:rFonts w:cs="Arial"/>
          <w:lang w:val="en-US"/>
        </w:rPr>
        <w:t xml:space="preserve"> </w:t>
      </w:r>
      <w:r w:rsidRPr="00957064">
        <w:rPr>
          <w:rFonts w:cs="Arial"/>
          <w:lang w:val="en-US"/>
        </w:rPr>
        <w:t>recommended that efforts be made ‘</w:t>
      </w:r>
      <w:r w:rsidRPr="00957064">
        <w:rPr>
          <w:rFonts w:cs="Arial"/>
          <w:lang w:val="en-GB"/>
        </w:rPr>
        <w:t>to enhance quality across the various types of TVET and in the multiple settings where it takes place, including through the definition of quality standards and benchmarks’, and to ‘Take innovative measures to provide quality and inclusive TVET, especially to disadvantaged groups including learners with disabilities, marginali</w:t>
      </w:r>
      <w:r w:rsidR="0044663B" w:rsidRPr="00957064">
        <w:rPr>
          <w:rFonts w:cs="Arial"/>
          <w:lang w:val="en-GB"/>
        </w:rPr>
        <w:t>s</w:t>
      </w:r>
      <w:r w:rsidRPr="00957064">
        <w:rPr>
          <w:rFonts w:cs="Arial"/>
          <w:lang w:val="en-GB"/>
        </w:rPr>
        <w:t>ed and rural populations, migrants and those in situations affected by conflict and disaster’.</w:t>
      </w:r>
    </w:p>
    <w:p w:rsidR="00AD59C9" w:rsidRPr="00957064" w:rsidRDefault="00AD59C9" w:rsidP="00DE4E0A">
      <w:pPr>
        <w:shd w:val="clear" w:color="auto" w:fill="FDE9D9" w:themeFill="accent6" w:themeFillTint="33"/>
        <w:spacing w:after="0"/>
        <w:rPr>
          <w:rFonts w:cs="Arial"/>
          <w:b/>
          <w:bCs/>
          <w:lang w:val="en-US"/>
        </w:rPr>
      </w:pPr>
      <w:r w:rsidRPr="00957064">
        <w:rPr>
          <w:rFonts w:cs="Arial"/>
          <w:lang w:val="en-US"/>
        </w:rPr>
        <w:t>Furthermore the commitment to inclusive and equitable quality education is highlighted by SDG Goal 4, and there is a specific target to ‘ensure equal access for all women and men to affordable and quality technical, vocational and tertiary education, including university’.</w:t>
      </w:r>
    </w:p>
    <w:p w:rsidR="006535D7" w:rsidRDefault="006535D7" w:rsidP="002F4C43">
      <w:pPr>
        <w:pStyle w:val="Ttulo3"/>
        <w:rPr>
          <w:rFonts w:cs="Arial"/>
          <w:lang w:val="en-US"/>
        </w:rPr>
      </w:pPr>
    </w:p>
    <w:p w:rsidR="00AD59C9" w:rsidRPr="00957064" w:rsidRDefault="00AD59C9" w:rsidP="002F4C43">
      <w:pPr>
        <w:pStyle w:val="Ttulo3"/>
        <w:rPr>
          <w:rFonts w:cs="Arial"/>
          <w:lang w:val="en-US"/>
        </w:rPr>
      </w:pPr>
      <w:r w:rsidRPr="00957064">
        <w:rPr>
          <w:rFonts w:cs="Arial"/>
          <w:lang w:val="en-US"/>
        </w:rPr>
        <w:t xml:space="preserve">2.1 – What are the implications of </w:t>
      </w:r>
      <w:proofErr w:type="spellStart"/>
      <w:r w:rsidRPr="00957064">
        <w:rPr>
          <w:rFonts w:cs="Arial"/>
          <w:lang w:val="en-US"/>
        </w:rPr>
        <w:t>labour</w:t>
      </w:r>
      <w:proofErr w:type="spellEnd"/>
      <w:r w:rsidRPr="00957064">
        <w:rPr>
          <w:rFonts w:cs="Arial"/>
          <w:lang w:val="en-US"/>
        </w:rPr>
        <w:t xml:space="preserve"> market changes for people with disabilities?   </w:t>
      </w:r>
    </w:p>
    <w:p w:rsidR="00AD59C9" w:rsidRDefault="00AD59C9" w:rsidP="002F4C43">
      <w:pPr>
        <w:rPr>
          <w:rFonts w:cs="Arial"/>
          <w:lang w:val="en-US"/>
        </w:rPr>
      </w:pPr>
      <w:r w:rsidRPr="00957064">
        <w:rPr>
          <w:rFonts w:cs="Arial"/>
          <w:lang w:val="en-US"/>
        </w:rPr>
        <w:t xml:space="preserve">What do we know about the </w:t>
      </w:r>
      <w:proofErr w:type="spellStart"/>
      <w:r w:rsidRPr="00957064">
        <w:rPr>
          <w:rFonts w:cs="Arial"/>
          <w:lang w:val="en-US"/>
        </w:rPr>
        <w:t>labour</w:t>
      </w:r>
      <w:proofErr w:type="spellEnd"/>
      <w:r w:rsidRPr="00957064">
        <w:rPr>
          <w:rFonts w:cs="Arial"/>
          <w:lang w:val="en-US"/>
        </w:rPr>
        <w:t xml:space="preserve"> market experiences of people with disabilities and the emerging trends in the world of work? What are the main obstacles that people with disabilities encounter in the </w:t>
      </w:r>
      <w:proofErr w:type="spellStart"/>
      <w:r w:rsidRPr="00957064">
        <w:rPr>
          <w:rFonts w:cs="Arial"/>
          <w:lang w:val="en-US"/>
        </w:rPr>
        <w:t>labour</w:t>
      </w:r>
      <w:proofErr w:type="spellEnd"/>
      <w:r w:rsidRPr="00957064">
        <w:rPr>
          <w:rFonts w:cs="Arial"/>
          <w:lang w:val="en-US"/>
        </w:rPr>
        <w:t xml:space="preserve"> market? Are some occupations or fields more difficult than others to transition to and succeed in? To what extent do recent changes, for example flexible working hours, </w:t>
      </w:r>
      <w:proofErr w:type="spellStart"/>
      <w:r w:rsidRPr="00957064">
        <w:rPr>
          <w:rFonts w:cs="Arial"/>
          <w:lang w:val="en-US"/>
        </w:rPr>
        <w:t>tele</w:t>
      </w:r>
      <w:proofErr w:type="spellEnd"/>
      <w:r w:rsidRPr="00957064">
        <w:rPr>
          <w:rFonts w:cs="Arial"/>
          <w:lang w:val="en-US"/>
        </w:rPr>
        <w:t>-working, technologies and the rise in self-employment</w:t>
      </w:r>
      <w:r w:rsidR="0044663B" w:rsidRPr="00957064">
        <w:rPr>
          <w:rFonts w:cs="Arial"/>
          <w:lang w:val="en-US"/>
        </w:rPr>
        <w:t>,</w:t>
      </w:r>
      <w:r w:rsidRPr="00957064">
        <w:rPr>
          <w:rFonts w:cs="Arial"/>
          <w:lang w:val="en-US"/>
        </w:rPr>
        <w:t xml:space="preserve"> make it easier for people with disabilities? Do other </w:t>
      </w:r>
      <w:proofErr w:type="spellStart"/>
      <w:r w:rsidRPr="00957064">
        <w:rPr>
          <w:rFonts w:cs="Arial"/>
          <w:lang w:val="en-US"/>
        </w:rPr>
        <w:t>labour</w:t>
      </w:r>
      <w:proofErr w:type="spellEnd"/>
      <w:r w:rsidRPr="00957064">
        <w:rPr>
          <w:rFonts w:cs="Arial"/>
          <w:lang w:val="en-US"/>
        </w:rPr>
        <w:t xml:space="preserve"> market trends create new difficulties? What are the differences in the formal and non-formal economy? What </w:t>
      </w:r>
      <w:proofErr w:type="spellStart"/>
      <w:r w:rsidRPr="00957064">
        <w:rPr>
          <w:rFonts w:cs="Arial"/>
          <w:lang w:val="en-US"/>
        </w:rPr>
        <w:t>labour</w:t>
      </w:r>
      <w:proofErr w:type="spellEnd"/>
      <w:r w:rsidRPr="00957064">
        <w:rPr>
          <w:rFonts w:cs="Arial"/>
          <w:lang w:val="en-US"/>
        </w:rPr>
        <w:t xml:space="preserve"> market information and analys</w:t>
      </w:r>
      <w:r w:rsidR="0044663B" w:rsidRPr="00957064">
        <w:rPr>
          <w:rFonts w:cs="Arial"/>
          <w:lang w:val="en-US"/>
        </w:rPr>
        <w:t>e</w:t>
      </w:r>
      <w:r w:rsidRPr="00957064">
        <w:rPr>
          <w:rFonts w:cs="Arial"/>
          <w:lang w:val="en-US"/>
        </w:rPr>
        <w:t xml:space="preserve">s are needed to support transitions of people with disabilities? In your experience, to what extent is the design of TVET policies and </w:t>
      </w:r>
      <w:proofErr w:type="spellStart"/>
      <w:r w:rsidRPr="00957064">
        <w:rPr>
          <w:rFonts w:cs="Arial"/>
          <w:lang w:val="en-US"/>
        </w:rPr>
        <w:t>programmes</w:t>
      </w:r>
      <w:proofErr w:type="spellEnd"/>
      <w:r w:rsidRPr="00957064">
        <w:rPr>
          <w:rFonts w:cs="Arial"/>
          <w:lang w:val="en-US"/>
        </w:rPr>
        <w:t xml:space="preserve"> informed by evidence about </w:t>
      </w:r>
      <w:proofErr w:type="spellStart"/>
      <w:r w:rsidRPr="00957064">
        <w:rPr>
          <w:rFonts w:cs="Arial"/>
          <w:lang w:val="en-US"/>
        </w:rPr>
        <w:t>labour</w:t>
      </w:r>
      <w:proofErr w:type="spellEnd"/>
      <w:r w:rsidRPr="00957064">
        <w:rPr>
          <w:rFonts w:cs="Arial"/>
          <w:lang w:val="en-US"/>
        </w:rPr>
        <w:t xml:space="preserve"> market trends? What could be done in the future to advance equal opportunities, </w:t>
      </w:r>
      <w:r w:rsidR="00374553" w:rsidRPr="00957064">
        <w:rPr>
          <w:rFonts w:cs="Arial"/>
          <w:lang w:val="en-US"/>
        </w:rPr>
        <w:t>both in</w:t>
      </w:r>
      <w:r w:rsidRPr="00957064">
        <w:rPr>
          <w:rFonts w:cs="Arial"/>
          <w:lang w:val="en-US"/>
        </w:rPr>
        <w:t xml:space="preserve"> TVET and the world of work?</w:t>
      </w:r>
    </w:p>
    <w:p w:rsidR="006535D7" w:rsidRPr="00957064" w:rsidRDefault="006535D7" w:rsidP="002F4C43">
      <w:pPr>
        <w:rPr>
          <w:rFonts w:cs="Arial"/>
          <w:lang w:val="en-US"/>
        </w:rPr>
      </w:pPr>
    </w:p>
    <w:p w:rsidR="00AD59C9" w:rsidRPr="00957064" w:rsidRDefault="0007473D" w:rsidP="002F4C43">
      <w:pPr>
        <w:pStyle w:val="Ttulo3"/>
        <w:rPr>
          <w:rFonts w:cs="Arial"/>
          <w:lang w:val="en-US"/>
        </w:rPr>
      </w:pPr>
      <w:r w:rsidRPr="00957064">
        <w:rPr>
          <w:rFonts w:cs="Arial"/>
          <w:lang w:val="en-US"/>
        </w:rPr>
        <w:t>2.2 – What are</w:t>
      </w:r>
      <w:r w:rsidR="00AD59C9" w:rsidRPr="00957064">
        <w:rPr>
          <w:rFonts w:cs="Arial"/>
          <w:lang w:val="en-US"/>
        </w:rPr>
        <w:t xml:space="preserve"> the challenges regarding the quality and relevance of TVET for people with disabilities?</w:t>
      </w:r>
    </w:p>
    <w:p w:rsidR="00124581" w:rsidRDefault="00AD59C9" w:rsidP="002F4C43">
      <w:pPr>
        <w:rPr>
          <w:rFonts w:cs="Arial"/>
          <w:lang w:val="en-US"/>
        </w:rPr>
      </w:pPr>
      <w:r w:rsidRPr="00957064">
        <w:rPr>
          <w:rFonts w:cs="Arial"/>
          <w:lang w:val="en-US"/>
        </w:rPr>
        <w:t xml:space="preserve">What do you see as </w:t>
      </w:r>
      <w:r w:rsidR="0044663B" w:rsidRPr="00957064">
        <w:rPr>
          <w:rFonts w:cs="Arial"/>
          <w:lang w:val="en-US"/>
        </w:rPr>
        <w:t xml:space="preserve">the </w:t>
      </w:r>
      <w:r w:rsidRPr="00957064">
        <w:rPr>
          <w:rFonts w:cs="Arial"/>
          <w:lang w:val="en-US"/>
        </w:rPr>
        <w:t xml:space="preserve">challenges regarding the quality and relevance of TVET for people with disabilities? </w:t>
      </w:r>
      <w:r w:rsidRPr="00957064">
        <w:rPr>
          <w:rFonts w:cs="Arial"/>
          <w:lang w:val="en-GB"/>
        </w:rPr>
        <w:t>How can TVET be more closely articulated within education and training systems</w:t>
      </w:r>
      <w:r w:rsidR="0044663B" w:rsidRPr="00957064">
        <w:rPr>
          <w:rFonts w:cs="Arial"/>
          <w:lang w:val="en-GB"/>
        </w:rPr>
        <w:t>, and included</w:t>
      </w:r>
      <w:r w:rsidRPr="00957064">
        <w:rPr>
          <w:rFonts w:cs="Arial"/>
          <w:lang w:val="en-GB"/>
        </w:rPr>
        <w:t xml:space="preserve"> more broadly to ensure flexible pathways and facilitate transitions of TVET learners to the world of work and to higher levels of education? What are the implications for the development of literacy and numeracy, and transversal skills such as </w:t>
      </w:r>
      <w:r w:rsidRPr="00957064">
        <w:rPr>
          <w:rFonts w:cs="Arial"/>
          <w:lang w:val="en-US"/>
        </w:rPr>
        <w:t xml:space="preserve">problem-solving, critical-thinking and entrepreneurial skills as part of lifelong learning strategies? What </w:t>
      </w:r>
      <w:r w:rsidR="0044663B" w:rsidRPr="00957064">
        <w:rPr>
          <w:rFonts w:cs="Arial"/>
          <w:lang w:val="en-US"/>
        </w:rPr>
        <w:t xml:space="preserve">are the </w:t>
      </w:r>
      <w:r w:rsidRPr="00957064">
        <w:rPr>
          <w:rFonts w:cs="Arial"/>
          <w:lang w:val="en-US"/>
        </w:rPr>
        <w:t xml:space="preserve">implications for assessment systems at various levels? Please share what you consider </w:t>
      </w:r>
      <w:r w:rsidR="0044663B" w:rsidRPr="00957064">
        <w:rPr>
          <w:rFonts w:cs="Arial"/>
          <w:lang w:val="en-US"/>
        </w:rPr>
        <w:t xml:space="preserve">to be </w:t>
      </w:r>
      <w:r w:rsidRPr="00957064">
        <w:rPr>
          <w:rFonts w:cs="Arial"/>
          <w:lang w:val="en-US"/>
        </w:rPr>
        <w:t xml:space="preserve">the main issues for policies, </w:t>
      </w:r>
      <w:proofErr w:type="spellStart"/>
      <w:r w:rsidRPr="00957064">
        <w:rPr>
          <w:rFonts w:cs="Arial"/>
          <w:lang w:val="en-US"/>
        </w:rPr>
        <w:t>programmes</w:t>
      </w:r>
      <w:proofErr w:type="spellEnd"/>
      <w:r w:rsidRPr="00957064">
        <w:rPr>
          <w:rFonts w:cs="Arial"/>
          <w:lang w:val="en-US"/>
        </w:rPr>
        <w:t xml:space="preserve"> and practices, and present any good practices that you are aware of</w:t>
      </w:r>
      <w:r w:rsidR="0044663B" w:rsidRPr="00957064">
        <w:rPr>
          <w:rFonts w:cs="Arial"/>
          <w:lang w:val="en-US"/>
        </w:rPr>
        <w:t>.</w:t>
      </w:r>
      <w:r w:rsidRPr="00957064">
        <w:rPr>
          <w:rFonts w:cs="Arial"/>
          <w:lang w:val="en-US"/>
        </w:rPr>
        <w:t xml:space="preserve"> What new opportunities do you think they can open for people with disabilities? </w:t>
      </w:r>
    </w:p>
    <w:p w:rsidR="00AD59C9" w:rsidRPr="00957064" w:rsidRDefault="00AD59C9" w:rsidP="002F4C43">
      <w:pPr>
        <w:pStyle w:val="Ttulo3"/>
        <w:rPr>
          <w:rFonts w:cs="Arial"/>
          <w:lang w:val="en-US"/>
        </w:rPr>
      </w:pPr>
      <w:r w:rsidRPr="00957064">
        <w:rPr>
          <w:rFonts w:cs="Arial"/>
          <w:lang w:val="en-US"/>
        </w:rPr>
        <w:lastRenderedPageBreak/>
        <w:t>2.3 – How can stronger communication and cooperation between stakeholders improve the quality and relevance of TVET? How should this impact transitions?</w:t>
      </w:r>
    </w:p>
    <w:p w:rsidR="002F4C43" w:rsidRPr="00957064" w:rsidRDefault="00AD59C9" w:rsidP="002F4C43">
      <w:pPr>
        <w:rPr>
          <w:rFonts w:cs="Arial"/>
          <w:lang w:val="en-US"/>
        </w:rPr>
      </w:pPr>
      <w:r w:rsidRPr="00957064">
        <w:rPr>
          <w:rFonts w:cs="Arial"/>
          <w:lang w:val="en-US"/>
        </w:rPr>
        <w:t xml:space="preserve">People with disabilities and other vulnerable groups face big challenges in transition periods. One of the most challenging is transition from TVET to work, but other transitions can also be difficult. At the local level there are many practical examples of effective cooperation between actors in the </w:t>
      </w:r>
      <w:proofErr w:type="spellStart"/>
      <w:r w:rsidRPr="00957064">
        <w:rPr>
          <w:rFonts w:cs="Arial"/>
          <w:lang w:val="en-US"/>
        </w:rPr>
        <w:t>labour</w:t>
      </w:r>
      <w:proofErr w:type="spellEnd"/>
      <w:r w:rsidRPr="00957064">
        <w:rPr>
          <w:rFonts w:cs="Arial"/>
          <w:lang w:val="en-US"/>
        </w:rPr>
        <w:t xml:space="preserve"> market, education, health and social sectors but, at the policy level, many obstacles persist (e.g. coordination between ministries). How can TVET systems better </w:t>
      </w:r>
      <w:proofErr w:type="spellStart"/>
      <w:r w:rsidRPr="00957064">
        <w:rPr>
          <w:rFonts w:cs="Arial"/>
          <w:lang w:val="en-US"/>
        </w:rPr>
        <w:t>utili</w:t>
      </w:r>
      <w:r w:rsidR="0044663B" w:rsidRPr="00957064">
        <w:rPr>
          <w:rFonts w:cs="Arial"/>
          <w:lang w:val="en-US"/>
        </w:rPr>
        <w:t>s</w:t>
      </w:r>
      <w:r w:rsidRPr="00957064">
        <w:rPr>
          <w:rFonts w:cs="Arial"/>
          <w:lang w:val="en-US"/>
        </w:rPr>
        <w:t>e</w:t>
      </w:r>
      <w:proofErr w:type="spellEnd"/>
      <w:r w:rsidRPr="00957064">
        <w:rPr>
          <w:rFonts w:cs="Arial"/>
          <w:lang w:val="en-US"/>
        </w:rPr>
        <w:t xml:space="preserve"> inter-</w:t>
      </w:r>
      <w:proofErr w:type="spellStart"/>
      <w:r w:rsidRPr="00957064">
        <w:rPr>
          <w:rFonts w:cs="Arial"/>
          <w:lang w:val="en-US"/>
        </w:rPr>
        <w:t>sectoral</w:t>
      </w:r>
      <w:proofErr w:type="spellEnd"/>
      <w:r w:rsidRPr="00957064">
        <w:rPr>
          <w:rFonts w:cs="Arial"/>
          <w:lang w:val="en-US"/>
        </w:rPr>
        <w:t xml:space="preserve"> networks and partnerships at various levels to be more responsive to diversity and the changing needs of individuals, communities and employers? What is the role of private sector actors? What incentives are needed?</w:t>
      </w:r>
    </w:p>
    <w:p w:rsidR="00124581" w:rsidRDefault="00AD59C9" w:rsidP="002F4C43">
      <w:pPr>
        <w:rPr>
          <w:rFonts w:cs="Arial"/>
          <w:lang w:val="en-US"/>
        </w:rPr>
      </w:pPr>
      <w:r w:rsidRPr="00957064">
        <w:rPr>
          <w:rFonts w:cs="Arial"/>
          <w:lang w:val="en-US"/>
        </w:rPr>
        <w:t>What is the reality of TVET governance at various levels in your countr</w:t>
      </w:r>
      <w:r w:rsidR="00A76D9A" w:rsidRPr="00957064">
        <w:rPr>
          <w:rFonts w:cs="Arial"/>
          <w:lang w:val="en-US"/>
        </w:rPr>
        <w:t>y</w:t>
      </w:r>
      <w:r w:rsidRPr="00957064">
        <w:rPr>
          <w:rFonts w:cs="Arial"/>
          <w:lang w:val="en-US"/>
        </w:rPr>
        <w:t>? According to your experiences, which initiatives are or could be most effective to improve transitions to work and further learning? What arrangements exist for quality assurance and quality enhancement? How might recent experience</w:t>
      </w:r>
      <w:r w:rsidR="0044663B" w:rsidRPr="00957064">
        <w:rPr>
          <w:rFonts w:cs="Arial"/>
          <w:lang w:val="en-US"/>
        </w:rPr>
        <w:t>s</w:t>
      </w:r>
      <w:r w:rsidRPr="00957064">
        <w:rPr>
          <w:rFonts w:cs="Arial"/>
          <w:lang w:val="en-US"/>
        </w:rPr>
        <w:t xml:space="preserve"> o</w:t>
      </w:r>
      <w:r w:rsidR="0044663B" w:rsidRPr="00957064">
        <w:rPr>
          <w:rFonts w:cs="Arial"/>
          <w:lang w:val="en-US"/>
        </w:rPr>
        <w:t>f</w:t>
      </w:r>
      <w:r w:rsidRPr="00957064">
        <w:rPr>
          <w:rFonts w:cs="Arial"/>
          <w:lang w:val="en-US"/>
        </w:rPr>
        <w:t xml:space="preserve"> qualification systems, including Qualifications Frameworks, support learning pathways for people with disabilities and the horizontal and vertical mobility of learners and workers? </w:t>
      </w:r>
    </w:p>
    <w:p w:rsidR="006535D7" w:rsidRPr="00957064" w:rsidRDefault="006535D7" w:rsidP="002F4C43">
      <w:pPr>
        <w:rPr>
          <w:rFonts w:cs="Arial"/>
          <w:lang w:val="en-US"/>
        </w:rPr>
      </w:pPr>
    </w:p>
    <w:p w:rsidR="00AD59C9" w:rsidRPr="00957064" w:rsidRDefault="00AD59C9" w:rsidP="002F4C43">
      <w:pPr>
        <w:pStyle w:val="Ttulo3"/>
        <w:rPr>
          <w:rFonts w:cs="Arial"/>
          <w:lang w:val="en-US"/>
        </w:rPr>
      </w:pPr>
      <w:r w:rsidRPr="00957064">
        <w:rPr>
          <w:rFonts w:cs="Arial"/>
          <w:lang w:val="en-US"/>
        </w:rPr>
        <w:t>2.4 – What is the importance of guidance in life transitions?</w:t>
      </w:r>
    </w:p>
    <w:p w:rsidR="00691402" w:rsidRPr="00957064" w:rsidRDefault="00AD59C9" w:rsidP="002F4C43">
      <w:pPr>
        <w:rPr>
          <w:rFonts w:cs="Arial"/>
          <w:lang w:val="en-US"/>
        </w:rPr>
      </w:pPr>
      <w:r w:rsidRPr="00957064">
        <w:rPr>
          <w:rFonts w:cs="Arial"/>
          <w:lang w:val="en-US"/>
        </w:rPr>
        <w:t>What information is needed to support the decision-making of people with disabilities</w:t>
      </w:r>
      <w:r w:rsidR="00A76D9A" w:rsidRPr="00957064">
        <w:rPr>
          <w:rFonts w:cs="Arial"/>
          <w:lang w:val="en-US"/>
        </w:rPr>
        <w:t xml:space="preserve"> as regards education, training and employment</w:t>
      </w:r>
      <w:bookmarkStart w:id="7" w:name="_GoBack"/>
      <w:bookmarkEnd w:id="7"/>
      <w:r w:rsidRPr="00957064">
        <w:rPr>
          <w:rFonts w:cs="Arial"/>
          <w:lang w:val="en-US"/>
        </w:rPr>
        <w:t>? Beyond information, problem solving and analytical skills are needed to assess opportunities for further learning and working. Given that traditional careers are disappearing and new opportunities are emerging</w:t>
      </w:r>
      <w:r w:rsidR="0044663B" w:rsidRPr="00957064">
        <w:rPr>
          <w:rFonts w:cs="Arial"/>
          <w:lang w:val="en-US"/>
        </w:rPr>
        <w:t>,</w:t>
      </w:r>
      <w:r w:rsidRPr="00957064">
        <w:rPr>
          <w:rFonts w:cs="Arial"/>
          <w:lang w:val="en-US"/>
        </w:rPr>
        <w:t xml:space="preserve"> the role of information and guidance in a rapidly changing </w:t>
      </w:r>
      <w:proofErr w:type="spellStart"/>
      <w:r w:rsidRPr="00957064">
        <w:rPr>
          <w:rFonts w:cs="Arial"/>
          <w:lang w:val="en-US"/>
        </w:rPr>
        <w:t>labour</w:t>
      </w:r>
      <w:proofErr w:type="spellEnd"/>
      <w:r w:rsidRPr="00957064">
        <w:rPr>
          <w:rFonts w:cs="Arial"/>
          <w:lang w:val="en-US"/>
        </w:rPr>
        <w:t xml:space="preserve"> market is crucial for persons with disabilities. What is the quality of the information, and what are the sources of advice and guidance on TVET and opportunities in the changing world of work? How can career information and guidance best be provided, with which tools and methods, and by whom?</w:t>
      </w:r>
    </w:p>
    <w:p w:rsidR="0007473D" w:rsidRPr="00957064" w:rsidRDefault="00957064" w:rsidP="00AC79B9">
      <w:pPr>
        <w:spacing w:after="0" w:line="276" w:lineRule="auto"/>
        <w:rPr>
          <w:rFonts w:cs="Arial"/>
          <w:lang w:val="en-US"/>
        </w:rPr>
      </w:pPr>
      <w:r>
        <w:rPr>
          <w:rFonts w:cs="Arial"/>
          <w:lang w:val="en-US"/>
        </w:rPr>
        <w:br w:type="page"/>
      </w:r>
    </w:p>
    <w:p w:rsidR="00EF400C" w:rsidRPr="00FE29BA" w:rsidRDefault="008B6E87" w:rsidP="00EF400C">
      <w:pPr>
        <w:pStyle w:val="Ttulo2"/>
        <w:shd w:val="clear" w:color="auto" w:fill="FDE9D9" w:themeFill="accent6" w:themeFillTint="33"/>
        <w:rPr>
          <w:lang w:val="en-US"/>
        </w:rPr>
      </w:pPr>
      <w:r w:rsidRPr="00FE29BA">
        <w:rPr>
          <w:lang w:val="en-US"/>
        </w:rPr>
        <w:lastRenderedPageBreak/>
        <w:t xml:space="preserve">TOPIC 3 </w:t>
      </w:r>
      <w:r w:rsidR="00AD59C9" w:rsidRPr="00FE29BA">
        <w:rPr>
          <w:lang w:val="en-US"/>
        </w:rPr>
        <w:t xml:space="preserve">– Transforming TVET for inclusive and sustainable societies </w:t>
      </w:r>
    </w:p>
    <w:p w:rsidR="00AD59C9" w:rsidRPr="00FE29BA" w:rsidRDefault="00AD59C9" w:rsidP="00EF400C">
      <w:pPr>
        <w:pStyle w:val="Ttulo2"/>
        <w:shd w:val="clear" w:color="auto" w:fill="FDE9D9" w:themeFill="accent6" w:themeFillTint="33"/>
        <w:rPr>
          <w:lang w:val="en-US"/>
        </w:rPr>
      </w:pPr>
      <w:r w:rsidRPr="00FE29BA">
        <w:rPr>
          <w:lang w:val="en-US"/>
        </w:rPr>
        <w:t>(</w:t>
      </w:r>
      <w:r w:rsidR="007D286E" w:rsidRPr="00FE29BA">
        <w:rPr>
          <w:lang w:val="en-US"/>
        </w:rPr>
        <w:t xml:space="preserve">Week 3: </w:t>
      </w:r>
      <w:r w:rsidRPr="00FE29BA">
        <w:rPr>
          <w:lang w:val="en-US"/>
        </w:rPr>
        <w:t xml:space="preserve">12 </w:t>
      </w:r>
      <w:r w:rsidR="005850B7" w:rsidRPr="00FE29BA">
        <w:rPr>
          <w:lang w:val="en-US"/>
        </w:rPr>
        <w:t>–</w:t>
      </w:r>
      <w:r w:rsidRPr="00FE29BA">
        <w:rPr>
          <w:lang w:val="en-US"/>
        </w:rPr>
        <w:t xml:space="preserve"> 18 November)</w:t>
      </w:r>
    </w:p>
    <w:p w:rsidR="00AD59C9" w:rsidRPr="00957064" w:rsidRDefault="00AD59C9" w:rsidP="002F4C43">
      <w:pPr>
        <w:shd w:val="clear" w:color="auto" w:fill="FDE9D9" w:themeFill="accent6" w:themeFillTint="33"/>
        <w:rPr>
          <w:rFonts w:cs="Arial"/>
          <w:lang w:val="en-US"/>
        </w:rPr>
      </w:pPr>
      <w:r w:rsidRPr="00957064">
        <w:rPr>
          <w:rFonts w:cs="Arial"/>
          <w:lang w:val="en-US"/>
        </w:rPr>
        <w:t xml:space="preserve"> In many countries around the world there are steadily rising expectations placed upon TVET systems to address multiple sustainable development challenges, ranging from gender disparities, to youth unemployment, </w:t>
      </w:r>
      <w:r w:rsidR="00343632" w:rsidRPr="00957064">
        <w:rPr>
          <w:rFonts w:cs="Arial"/>
          <w:lang w:val="en-US"/>
        </w:rPr>
        <w:t>to</w:t>
      </w:r>
      <w:r w:rsidRPr="00957064">
        <w:rPr>
          <w:rFonts w:cs="Arial"/>
          <w:lang w:val="en-US"/>
        </w:rPr>
        <w:t xml:space="preserve"> climate change. However TVET systems are experiencing difficulties meeting these demands.  Simply scaling-up TVET in its current state of unmet potential may not be advisable</w:t>
      </w:r>
      <w:r w:rsidR="00343632" w:rsidRPr="00957064">
        <w:rPr>
          <w:rFonts w:cs="Arial"/>
          <w:lang w:val="en-US"/>
        </w:rPr>
        <w:t>,</w:t>
      </w:r>
      <w:r w:rsidRPr="00957064">
        <w:rPr>
          <w:rFonts w:cs="Arial"/>
          <w:lang w:val="en-US"/>
        </w:rPr>
        <w:t xml:space="preserve"> and this implies the transformation of TVET. </w:t>
      </w:r>
    </w:p>
    <w:p w:rsidR="00AD59C9" w:rsidRPr="00957064" w:rsidRDefault="00AD59C9" w:rsidP="002F4C43">
      <w:pPr>
        <w:shd w:val="clear" w:color="auto" w:fill="FDE9D9" w:themeFill="accent6" w:themeFillTint="33"/>
        <w:rPr>
          <w:rFonts w:cs="Arial"/>
          <w:lang w:val="en-US"/>
        </w:rPr>
      </w:pPr>
      <w:r w:rsidRPr="00957064">
        <w:rPr>
          <w:rFonts w:cs="Arial"/>
          <w:lang w:val="en-US"/>
        </w:rPr>
        <w:t xml:space="preserve">TVET policies, systems and </w:t>
      </w:r>
      <w:proofErr w:type="spellStart"/>
      <w:r w:rsidRPr="00957064">
        <w:rPr>
          <w:rFonts w:cs="Arial"/>
          <w:lang w:val="en-US"/>
        </w:rPr>
        <w:t>programmes</w:t>
      </w:r>
      <w:proofErr w:type="spellEnd"/>
      <w:r w:rsidRPr="00957064">
        <w:rPr>
          <w:rFonts w:cs="Arial"/>
          <w:lang w:val="en-US"/>
        </w:rPr>
        <w:t xml:space="preserve"> have often sought to address the needs of disadvantaged and vulnerable groups, including people with disabilities. Sometimes an integrated approach has been taken, in which institutions and </w:t>
      </w:r>
      <w:proofErr w:type="spellStart"/>
      <w:r w:rsidRPr="00957064">
        <w:rPr>
          <w:rFonts w:cs="Arial"/>
          <w:lang w:val="en-US"/>
        </w:rPr>
        <w:t>programmes</w:t>
      </w:r>
      <w:proofErr w:type="spellEnd"/>
      <w:r w:rsidRPr="00957064">
        <w:rPr>
          <w:rFonts w:cs="Arial"/>
          <w:lang w:val="en-US"/>
        </w:rPr>
        <w:t xml:space="preserve"> seek to cater for the full diversity of learners. In other cases, learning has been </w:t>
      </w:r>
      <w:proofErr w:type="spellStart"/>
      <w:r w:rsidRPr="00957064">
        <w:rPr>
          <w:rFonts w:cs="Arial"/>
          <w:lang w:val="en-US"/>
        </w:rPr>
        <w:t>organi</w:t>
      </w:r>
      <w:r w:rsidR="00343632" w:rsidRPr="00957064">
        <w:rPr>
          <w:rFonts w:cs="Arial"/>
          <w:lang w:val="en-US"/>
        </w:rPr>
        <w:t>s</w:t>
      </w:r>
      <w:r w:rsidRPr="00957064">
        <w:rPr>
          <w:rFonts w:cs="Arial"/>
          <w:lang w:val="en-US"/>
        </w:rPr>
        <w:t>ed</w:t>
      </w:r>
      <w:proofErr w:type="spellEnd"/>
      <w:r w:rsidRPr="00957064">
        <w:rPr>
          <w:rFonts w:cs="Arial"/>
          <w:lang w:val="en-US"/>
        </w:rPr>
        <w:t xml:space="preserve"> separately to meet the needs of different target groups. Critics observe that, in the past, TVET sometimes perpetuated inequalities and various forms of social segregation. Until recently</w:t>
      </w:r>
      <w:r w:rsidR="00343632" w:rsidRPr="00957064">
        <w:rPr>
          <w:rFonts w:cs="Arial"/>
          <w:lang w:val="en-US"/>
        </w:rPr>
        <w:t>,</w:t>
      </w:r>
      <w:r w:rsidRPr="00957064">
        <w:rPr>
          <w:rFonts w:cs="Arial"/>
          <w:lang w:val="en-US"/>
        </w:rPr>
        <w:t xml:space="preserve"> few TVET systems took sustainability into account.</w:t>
      </w:r>
    </w:p>
    <w:p w:rsidR="00AD59C9" w:rsidRPr="00957064" w:rsidRDefault="00AD59C9" w:rsidP="002F4C43">
      <w:pPr>
        <w:shd w:val="clear" w:color="auto" w:fill="FDE9D9" w:themeFill="accent6" w:themeFillTint="33"/>
        <w:rPr>
          <w:rFonts w:cs="Arial"/>
          <w:lang w:val="en-US"/>
        </w:rPr>
      </w:pPr>
      <w:r w:rsidRPr="00957064">
        <w:rPr>
          <w:rFonts w:cs="Arial"/>
          <w:lang w:val="en-US"/>
        </w:rPr>
        <w:t>Today’s world requires inclusive TVET that is relevant to the needs of diverse learners</w:t>
      </w:r>
      <w:r w:rsidR="00343632" w:rsidRPr="00957064">
        <w:rPr>
          <w:rFonts w:cs="Arial"/>
          <w:lang w:val="en-US"/>
        </w:rPr>
        <w:t xml:space="preserve"> and</w:t>
      </w:r>
      <w:r w:rsidRPr="00957064">
        <w:rPr>
          <w:rFonts w:cs="Arial"/>
          <w:lang w:val="en-US"/>
        </w:rPr>
        <w:t xml:space="preserve"> a wide range of occupational fields</w:t>
      </w:r>
      <w:r w:rsidR="00343632" w:rsidRPr="00957064">
        <w:rPr>
          <w:rFonts w:cs="Arial"/>
          <w:lang w:val="en-US"/>
        </w:rPr>
        <w:t>,</w:t>
      </w:r>
      <w:r w:rsidRPr="00957064">
        <w:rPr>
          <w:rFonts w:cs="Arial"/>
          <w:lang w:val="en-US"/>
        </w:rPr>
        <w:t xml:space="preserve"> and that has a stronger focus on transversal skills (e.g. communication, problem-solving). TVET (formal, non-formal and informal) should support the development of low, middle and high-level skills. Whilst TVET is a sub-sector</w:t>
      </w:r>
      <w:r w:rsidR="00343632" w:rsidRPr="00957064">
        <w:rPr>
          <w:rFonts w:cs="Arial"/>
          <w:lang w:val="en-US"/>
        </w:rPr>
        <w:t>,</w:t>
      </w:r>
      <w:r w:rsidRPr="00957064">
        <w:rPr>
          <w:rFonts w:cs="Arial"/>
          <w:lang w:val="en-US"/>
        </w:rPr>
        <w:t xml:space="preserve"> it is also a transversal </w:t>
      </w:r>
      <w:r w:rsidR="00B30389" w:rsidRPr="00957064">
        <w:rPr>
          <w:rFonts w:cs="Arial"/>
          <w:lang w:val="en-US"/>
        </w:rPr>
        <w:t>s</w:t>
      </w:r>
      <w:r w:rsidRPr="00957064">
        <w:rPr>
          <w:rFonts w:cs="Arial"/>
          <w:lang w:val="en-US"/>
        </w:rPr>
        <w:t>ector across all types of education and training. Furthermore, TVET has a central role to play in the 2030 Agenda for Sustainable Development.</w:t>
      </w:r>
    </w:p>
    <w:p w:rsidR="006535D7" w:rsidRDefault="006535D7" w:rsidP="002F4C43">
      <w:pPr>
        <w:pStyle w:val="Ttulo3"/>
        <w:rPr>
          <w:rFonts w:cs="Arial"/>
          <w:lang w:val="en-US"/>
        </w:rPr>
      </w:pPr>
    </w:p>
    <w:p w:rsidR="00AD59C9" w:rsidRPr="00957064" w:rsidRDefault="00AD59C9" w:rsidP="002F4C43">
      <w:pPr>
        <w:pStyle w:val="Ttulo3"/>
        <w:rPr>
          <w:rFonts w:cs="Arial"/>
          <w:lang w:val="en-US"/>
        </w:rPr>
      </w:pPr>
      <w:r w:rsidRPr="00957064">
        <w:rPr>
          <w:rFonts w:cs="Arial"/>
          <w:lang w:val="en-US"/>
        </w:rPr>
        <w:t> 3.1   – How could TVET be transformed to support the needs of all youth and adults?</w:t>
      </w:r>
    </w:p>
    <w:p w:rsidR="002F4C43" w:rsidRDefault="00AD59C9" w:rsidP="002F4C43">
      <w:pPr>
        <w:spacing w:after="0"/>
        <w:rPr>
          <w:rFonts w:cs="Arial"/>
          <w:lang w:val="en-US"/>
        </w:rPr>
      </w:pPr>
      <w:r w:rsidRPr="00957064">
        <w:rPr>
          <w:rFonts w:cs="Arial"/>
          <w:lang w:val="en-US"/>
        </w:rPr>
        <w:t xml:space="preserve">What do you understand by the transformation of TVET? Some TVET </w:t>
      </w:r>
      <w:proofErr w:type="spellStart"/>
      <w:r w:rsidRPr="00957064">
        <w:rPr>
          <w:rFonts w:cs="Arial"/>
          <w:lang w:val="en-US"/>
        </w:rPr>
        <w:t>programmes</w:t>
      </w:r>
      <w:proofErr w:type="spellEnd"/>
      <w:r w:rsidRPr="00957064">
        <w:rPr>
          <w:rFonts w:cs="Arial"/>
          <w:lang w:val="en-US"/>
        </w:rPr>
        <w:t xml:space="preserve"> have proved able to adjust to changing opportunities in the world of work</w:t>
      </w:r>
      <w:r w:rsidR="00B30389" w:rsidRPr="00957064">
        <w:rPr>
          <w:rFonts w:cs="Arial"/>
          <w:lang w:val="en-US"/>
        </w:rPr>
        <w:t>,</w:t>
      </w:r>
      <w:r w:rsidRPr="00957064">
        <w:rPr>
          <w:rFonts w:cs="Arial"/>
          <w:lang w:val="en-US"/>
        </w:rPr>
        <w:t xml:space="preserve"> whereas others appear supply-driven and less responsive to the needs of learners or employers. How can TVET do more to empower people with disabilities so as to promote lifelong learning opportunities and decent work for all women and men, including for young people and persons with disabilities</w:t>
      </w:r>
      <w:r w:rsidR="00B30389" w:rsidRPr="00957064">
        <w:rPr>
          <w:rFonts w:cs="Arial"/>
          <w:lang w:val="en-US"/>
        </w:rPr>
        <w:t>?</w:t>
      </w:r>
      <w:r w:rsidRPr="00957064">
        <w:rPr>
          <w:rFonts w:cs="Arial"/>
          <w:lang w:val="en-US"/>
        </w:rPr>
        <w:t xml:space="preserve"> How should TVET be transformed so that it can unleash its potential contribution to inclusive and sustainable societies?</w:t>
      </w:r>
    </w:p>
    <w:p w:rsidR="006535D7" w:rsidRPr="00957064" w:rsidRDefault="006535D7" w:rsidP="002F4C43">
      <w:pPr>
        <w:spacing w:after="0"/>
        <w:rPr>
          <w:rFonts w:cs="Arial"/>
          <w:lang w:val="en-US"/>
        </w:rPr>
      </w:pPr>
    </w:p>
    <w:p w:rsidR="00AD59C9" w:rsidRPr="00957064" w:rsidRDefault="00AD59C9" w:rsidP="002F4C43">
      <w:pPr>
        <w:pStyle w:val="Ttulo3"/>
        <w:rPr>
          <w:rFonts w:cs="Arial"/>
          <w:lang w:val="en-US"/>
        </w:rPr>
      </w:pPr>
      <w:r w:rsidRPr="00957064">
        <w:rPr>
          <w:rFonts w:cs="Arial"/>
          <w:lang w:val="en-US"/>
        </w:rPr>
        <w:t>3.2   - How can TVET became more inclusive?</w:t>
      </w:r>
    </w:p>
    <w:p w:rsidR="00AD59C9" w:rsidRDefault="00AD59C9" w:rsidP="00957064">
      <w:pPr>
        <w:rPr>
          <w:rFonts w:cs="Arial"/>
          <w:lang w:val="en-US"/>
        </w:rPr>
      </w:pPr>
      <w:r w:rsidRPr="00957064">
        <w:rPr>
          <w:rFonts w:cs="Arial"/>
          <w:lang w:val="en-US"/>
        </w:rPr>
        <w:t xml:space="preserve">Since 1994, when the Salamanca Statement and Framework for Action on Special Needs Education was adopted, there has been progress in addressing social exclusion. However, in many countries, progress seems to stall when around 90% of all students are in mainstream schools. An extra effort must be </w:t>
      </w:r>
      <w:r w:rsidR="00B30389" w:rsidRPr="00957064">
        <w:rPr>
          <w:rFonts w:cs="Arial"/>
          <w:lang w:val="en-US"/>
        </w:rPr>
        <w:t>made</w:t>
      </w:r>
      <w:r w:rsidRPr="00957064">
        <w:rPr>
          <w:rFonts w:cs="Arial"/>
          <w:lang w:val="en-US"/>
        </w:rPr>
        <w:t xml:space="preserve"> to really include all in education and lifelong learning. What strategies relating to TVET can ensure that no-one is left behind and excluded from opportunities?  Can you share existing examples or suggestions for the future?</w:t>
      </w:r>
    </w:p>
    <w:p w:rsidR="006535D7" w:rsidRPr="00957064" w:rsidRDefault="006535D7" w:rsidP="00957064">
      <w:pPr>
        <w:rPr>
          <w:rFonts w:cs="Arial"/>
          <w:lang w:val="en-US"/>
        </w:rPr>
      </w:pPr>
    </w:p>
    <w:p w:rsidR="00AD59C9" w:rsidRPr="00957064" w:rsidRDefault="00AD59C9" w:rsidP="002F4C43">
      <w:pPr>
        <w:pStyle w:val="Ttulo3"/>
        <w:rPr>
          <w:rFonts w:cs="Arial"/>
          <w:lang w:val="en-US"/>
        </w:rPr>
      </w:pPr>
      <w:r w:rsidRPr="00957064">
        <w:rPr>
          <w:rFonts w:cs="Arial"/>
          <w:lang w:val="en-US"/>
        </w:rPr>
        <w:lastRenderedPageBreak/>
        <w:t>3.3   – How to monitor the progress on inclusive TVET (methods, indicators, tools)?</w:t>
      </w:r>
    </w:p>
    <w:p w:rsidR="00AD59C9" w:rsidRPr="00957064" w:rsidRDefault="00AD59C9" w:rsidP="002F4C43">
      <w:pPr>
        <w:spacing w:after="0"/>
        <w:rPr>
          <w:rFonts w:cs="Arial"/>
          <w:lang w:val="en-US"/>
        </w:rPr>
      </w:pPr>
      <w:r w:rsidRPr="00957064">
        <w:rPr>
          <w:rFonts w:cs="Arial"/>
          <w:lang w:val="en-US"/>
        </w:rPr>
        <w:t xml:space="preserve">“A society cannot be equitable unless all children are included, and children with disabilities cannot be included unless sound data collection and analysis render them visible.” </w:t>
      </w:r>
      <w:r w:rsidR="00DA60C5" w:rsidRPr="00957064">
        <w:rPr>
          <w:rFonts w:cs="Arial"/>
          <w:lang w:val="en-US"/>
        </w:rPr>
        <w:t>(</w:t>
      </w:r>
      <w:r w:rsidRPr="00957064">
        <w:rPr>
          <w:rFonts w:cs="Arial"/>
          <w:lang w:val="en-US"/>
        </w:rPr>
        <w:t>UNICEF, 2013</w:t>
      </w:r>
      <w:r w:rsidR="00DA60C5" w:rsidRPr="00957064">
        <w:rPr>
          <w:rFonts w:cs="Arial"/>
          <w:lang w:val="en-US"/>
        </w:rPr>
        <w:t>)</w:t>
      </w:r>
    </w:p>
    <w:p w:rsidR="00AD59C9" w:rsidRPr="00957064" w:rsidRDefault="00AD59C9" w:rsidP="002F4C43">
      <w:pPr>
        <w:spacing w:after="0"/>
        <w:rPr>
          <w:rFonts w:cs="Arial"/>
          <w:lang w:val="en-US"/>
        </w:rPr>
      </w:pPr>
      <w:r w:rsidRPr="00957064">
        <w:rPr>
          <w:rFonts w:cs="Arial"/>
          <w:lang w:val="en-US"/>
        </w:rPr>
        <w:t xml:space="preserve">Many countries collect generic data on inclusive education but </w:t>
      </w:r>
      <w:r w:rsidR="00B30389" w:rsidRPr="00957064">
        <w:rPr>
          <w:rFonts w:cs="Arial"/>
          <w:lang w:val="en-US"/>
        </w:rPr>
        <w:t xml:space="preserve">the </w:t>
      </w:r>
      <w:r w:rsidRPr="00957064">
        <w:rPr>
          <w:rFonts w:cs="Arial"/>
          <w:lang w:val="en-US"/>
        </w:rPr>
        <w:t xml:space="preserve">criteria </w:t>
      </w:r>
      <w:r w:rsidR="00B30389" w:rsidRPr="00957064">
        <w:rPr>
          <w:rFonts w:cs="Arial"/>
          <w:lang w:val="en-US"/>
        </w:rPr>
        <w:t>for</w:t>
      </w:r>
      <w:r w:rsidRPr="00957064">
        <w:rPr>
          <w:rFonts w:cs="Arial"/>
          <w:lang w:val="en-US"/>
        </w:rPr>
        <w:t xml:space="preserve"> gather</w:t>
      </w:r>
      <w:r w:rsidR="00B30389" w:rsidRPr="00957064">
        <w:rPr>
          <w:rFonts w:cs="Arial"/>
          <w:lang w:val="en-US"/>
        </w:rPr>
        <w:t>ing</w:t>
      </w:r>
      <w:r w:rsidRPr="00957064">
        <w:rPr>
          <w:rFonts w:cs="Arial"/>
          <w:lang w:val="en-US"/>
        </w:rPr>
        <w:t xml:space="preserve"> information is not yet </w:t>
      </w:r>
      <w:proofErr w:type="spellStart"/>
      <w:r w:rsidRPr="00957064">
        <w:rPr>
          <w:rFonts w:cs="Arial"/>
          <w:lang w:val="en-US"/>
        </w:rPr>
        <w:t>standardised</w:t>
      </w:r>
      <w:proofErr w:type="spellEnd"/>
      <w:r w:rsidRPr="00957064">
        <w:rPr>
          <w:rFonts w:cs="Arial"/>
          <w:lang w:val="en-US"/>
        </w:rPr>
        <w:t xml:space="preserve"> (e.g. the definition of ‘disability’</w:t>
      </w:r>
      <w:r w:rsidR="00B30389" w:rsidRPr="00957064">
        <w:rPr>
          <w:rFonts w:cs="Arial"/>
          <w:lang w:val="en-US"/>
        </w:rPr>
        <w:t>).</w:t>
      </w:r>
      <w:r w:rsidRPr="00957064">
        <w:rPr>
          <w:rFonts w:cs="Arial"/>
          <w:lang w:val="en-US"/>
        </w:rPr>
        <w:t xml:space="preserve"> </w:t>
      </w:r>
      <w:r w:rsidR="00B30389" w:rsidRPr="00957064">
        <w:rPr>
          <w:rFonts w:cs="Arial"/>
          <w:lang w:val="en-US"/>
        </w:rPr>
        <w:t>T</w:t>
      </w:r>
      <w:r w:rsidRPr="00957064">
        <w:rPr>
          <w:rFonts w:cs="Arial"/>
          <w:lang w:val="en-US"/>
        </w:rPr>
        <w:t xml:space="preserve">here </w:t>
      </w:r>
      <w:r w:rsidR="00B30389" w:rsidRPr="00957064">
        <w:rPr>
          <w:rFonts w:cs="Arial"/>
          <w:lang w:val="en-US"/>
        </w:rPr>
        <w:t>is</w:t>
      </w:r>
      <w:r w:rsidRPr="00957064">
        <w:rPr>
          <w:rFonts w:cs="Arial"/>
          <w:lang w:val="en-US"/>
        </w:rPr>
        <w:t xml:space="preserve"> often no specific data on TVET for people with disabilities. Where data exists</w:t>
      </w:r>
      <w:r w:rsidR="00B30389" w:rsidRPr="00957064">
        <w:rPr>
          <w:rFonts w:cs="Arial"/>
          <w:lang w:val="en-US"/>
        </w:rPr>
        <w:t>,</w:t>
      </w:r>
      <w:r w:rsidRPr="00957064">
        <w:rPr>
          <w:rFonts w:cs="Arial"/>
          <w:lang w:val="en-US"/>
        </w:rPr>
        <w:t xml:space="preserve"> it is not comparable between countries. What are the methods and criteria used to access the progress on inclusive education? What are the main sources of information about people with disabilities and their social and economic prospects at various levels (e.g. censuses, household surveys, </w:t>
      </w:r>
      <w:proofErr w:type="spellStart"/>
      <w:r w:rsidRPr="00957064">
        <w:rPr>
          <w:rFonts w:cs="Arial"/>
          <w:lang w:val="en-US"/>
        </w:rPr>
        <w:t>labour</w:t>
      </w:r>
      <w:proofErr w:type="spellEnd"/>
      <w:r w:rsidRPr="00957064">
        <w:rPr>
          <w:rFonts w:cs="Arial"/>
          <w:lang w:val="en-US"/>
        </w:rPr>
        <w:t xml:space="preserve"> force surveys, others)? How far is this information used to inform policy and </w:t>
      </w:r>
      <w:proofErr w:type="spellStart"/>
      <w:r w:rsidRPr="00957064">
        <w:rPr>
          <w:rFonts w:cs="Arial"/>
          <w:lang w:val="en-US"/>
        </w:rPr>
        <w:t>programmes</w:t>
      </w:r>
      <w:proofErr w:type="spellEnd"/>
      <w:r w:rsidRPr="00957064">
        <w:rPr>
          <w:rFonts w:cs="Arial"/>
          <w:lang w:val="en-US"/>
        </w:rPr>
        <w:t xml:space="preserve">? Is there specific monitoring for TVET by different stakeholders? What </w:t>
      </w:r>
      <w:proofErr w:type="spellStart"/>
      <w:r w:rsidRPr="00957064">
        <w:rPr>
          <w:rFonts w:cs="Arial"/>
          <w:lang w:val="en-US"/>
        </w:rPr>
        <w:t>labour</w:t>
      </w:r>
      <w:proofErr w:type="spellEnd"/>
      <w:r w:rsidRPr="00957064">
        <w:rPr>
          <w:rFonts w:cs="Arial"/>
          <w:lang w:val="en-US"/>
        </w:rPr>
        <w:t xml:space="preserve"> market information should be collected and </w:t>
      </w:r>
      <w:proofErr w:type="spellStart"/>
      <w:r w:rsidRPr="00957064">
        <w:rPr>
          <w:rFonts w:cs="Arial"/>
          <w:lang w:val="en-US"/>
        </w:rPr>
        <w:t>analy</w:t>
      </w:r>
      <w:r w:rsidR="00B30389" w:rsidRPr="00957064">
        <w:rPr>
          <w:rFonts w:cs="Arial"/>
          <w:lang w:val="en-US"/>
        </w:rPr>
        <w:t>s</w:t>
      </w:r>
      <w:r w:rsidRPr="00957064">
        <w:rPr>
          <w:rFonts w:cs="Arial"/>
          <w:lang w:val="en-US"/>
        </w:rPr>
        <w:t>ed</w:t>
      </w:r>
      <w:proofErr w:type="spellEnd"/>
      <w:r w:rsidRPr="00957064">
        <w:rPr>
          <w:rFonts w:cs="Arial"/>
          <w:lang w:val="en-US"/>
        </w:rPr>
        <w:t xml:space="preserve"> </w:t>
      </w:r>
      <w:r w:rsidR="00B30389" w:rsidRPr="00957064">
        <w:rPr>
          <w:rFonts w:cs="Arial"/>
          <w:lang w:val="en-US"/>
        </w:rPr>
        <w:t>to</w:t>
      </w:r>
      <w:r w:rsidRPr="00957064">
        <w:rPr>
          <w:rFonts w:cs="Arial"/>
          <w:lang w:val="en-US"/>
        </w:rPr>
        <w:t xml:space="preserve"> support </w:t>
      </w:r>
      <w:r w:rsidR="00B30389" w:rsidRPr="00957064">
        <w:rPr>
          <w:rFonts w:cs="Arial"/>
          <w:lang w:val="en-US"/>
        </w:rPr>
        <w:t>the</w:t>
      </w:r>
      <w:r w:rsidRPr="00957064">
        <w:rPr>
          <w:rFonts w:cs="Arial"/>
          <w:lang w:val="en-US"/>
        </w:rPr>
        <w:t xml:space="preserve"> transform</w:t>
      </w:r>
      <w:r w:rsidR="00B30389" w:rsidRPr="00957064">
        <w:rPr>
          <w:rFonts w:cs="Arial"/>
          <w:lang w:val="en-US"/>
        </w:rPr>
        <w:t>ation of</w:t>
      </w:r>
      <w:r w:rsidRPr="00957064">
        <w:rPr>
          <w:rFonts w:cs="Arial"/>
          <w:lang w:val="en-US"/>
        </w:rPr>
        <w:t xml:space="preserve"> TVET for inclusive and sustainable societies? What do you see as the main knowledge gaps? What are the research priorities, and how could research capacities in this domain be further strengthened at all </w:t>
      </w:r>
      <w:r w:rsidR="00374553" w:rsidRPr="00957064">
        <w:rPr>
          <w:rFonts w:cs="Arial"/>
          <w:lang w:val="en-US"/>
        </w:rPr>
        <w:t>levels</w:t>
      </w:r>
      <w:r w:rsidRPr="00957064">
        <w:rPr>
          <w:rFonts w:cs="Arial"/>
          <w:lang w:val="en-US"/>
        </w:rPr>
        <w:t>?</w:t>
      </w:r>
    </w:p>
    <w:p w:rsidR="00AD59C9" w:rsidRPr="00957064" w:rsidRDefault="00AD59C9" w:rsidP="002F4C43">
      <w:pPr>
        <w:rPr>
          <w:rFonts w:cs="Arial"/>
          <w:lang w:val="en-US"/>
        </w:rPr>
      </w:pPr>
    </w:p>
    <w:p w:rsidR="0007473D" w:rsidRPr="00957064" w:rsidRDefault="0007473D">
      <w:pPr>
        <w:spacing w:after="0" w:line="240" w:lineRule="auto"/>
        <w:rPr>
          <w:rFonts w:cs="Arial"/>
          <w:b/>
          <w:bCs/>
          <w:lang w:val="en-US"/>
        </w:rPr>
      </w:pPr>
    </w:p>
    <w:p w:rsidR="00957064" w:rsidRDefault="00957064">
      <w:pPr>
        <w:spacing w:after="0" w:line="276" w:lineRule="auto"/>
        <w:rPr>
          <w:rFonts w:cs="Arial"/>
          <w:szCs w:val="22"/>
          <w:lang w:val="en-US"/>
        </w:rPr>
      </w:pPr>
      <w:r>
        <w:rPr>
          <w:rFonts w:cs="Arial"/>
          <w:szCs w:val="22"/>
          <w:lang w:val="en-US"/>
        </w:rPr>
        <w:br w:type="page"/>
      </w:r>
    </w:p>
    <w:p w:rsidR="00957064" w:rsidRDefault="00957064" w:rsidP="00957064">
      <w:pPr>
        <w:pStyle w:val="Ttulo1"/>
        <w:rPr>
          <w:lang w:val="en-US"/>
        </w:rPr>
      </w:pPr>
      <w:bookmarkStart w:id="8" w:name="_Toc433799281"/>
      <w:r>
        <w:rPr>
          <w:lang w:val="en-US"/>
        </w:rPr>
        <w:lastRenderedPageBreak/>
        <w:t>IV. References</w:t>
      </w:r>
      <w:bookmarkEnd w:id="8"/>
    </w:p>
    <w:p w:rsidR="00957064" w:rsidRPr="00957064" w:rsidRDefault="00957064" w:rsidP="00957064">
      <w:pPr>
        <w:spacing w:after="0"/>
        <w:jc w:val="left"/>
        <w:rPr>
          <w:rFonts w:cs="Arial"/>
          <w:szCs w:val="22"/>
          <w:lang w:val="en-US"/>
        </w:rPr>
      </w:pPr>
      <w:proofErr w:type="gramStart"/>
      <w:r w:rsidRPr="00957064">
        <w:rPr>
          <w:rFonts w:cs="Arial"/>
          <w:szCs w:val="22"/>
          <w:lang w:val="en-US"/>
        </w:rPr>
        <w:t>ABS (2015).</w:t>
      </w:r>
      <w:proofErr w:type="gramEnd"/>
      <w:r w:rsidRPr="00957064">
        <w:rPr>
          <w:rFonts w:cs="Arial"/>
          <w:szCs w:val="22"/>
          <w:lang w:val="en-US"/>
        </w:rPr>
        <w:t xml:space="preserve"> </w:t>
      </w:r>
      <w:r w:rsidRPr="00957064">
        <w:rPr>
          <w:rFonts w:cs="Arial"/>
          <w:i/>
          <w:iCs/>
          <w:szCs w:val="22"/>
          <w:lang w:val="en-US"/>
        </w:rPr>
        <w:t xml:space="preserve">4433.0.55.006 - Disability and </w:t>
      </w:r>
      <w:proofErr w:type="spellStart"/>
      <w:r w:rsidRPr="00957064">
        <w:rPr>
          <w:rFonts w:cs="Arial"/>
          <w:i/>
          <w:iCs/>
          <w:szCs w:val="22"/>
          <w:lang w:val="en-US"/>
        </w:rPr>
        <w:t>Labour</w:t>
      </w:r>
      <w:proofErr w:type="spellEnd"/>
      <w:r w:rsidRPr="00957064">
        <w:rPr>
          <w:rFonts w:cs="Arial"/>
          <w:i/>
          <w:iCs/>
          <w:szCs w:val="22"/>
          <w:lang w:val="en-US"/>
        </w:rPr>
        <w:t xml:space="preserve"> Force Participation, 2012</w:t>
      </w:r>
      <w:r w:rsidRPr="00957064">
        <w:rPr>
          <w:rFonts w:cs="Arial"/>
          <w:szCs w:val="22"/>
          <w:lang w:val="en-US"/>
        </w:rPr>
        <w:t xml:space="preserve">. </w:t>
      </w:r>
      <w:proofErr w:type="gramStart"/>
      <w:r w:rsidRPr="00957064">
        <w:rPr>
          <w:rFonts w:cs="Arial"/>
          <w:szCs w:val="22"/>
          <w:lang w:val="en-US"/>
        </w:rPr>
        <w:t>Australian Bureau of Statistics.</w:t>
      </w:r>
      <w:proofErr w:type="gramEnd"/>
      <w:r w:rsidRPr="00957064">
        <w:rPr>
          <w:rFonts w:cs="Arial"/>
          <w:szCs w:val="22"/>
          <w:lang w:val="en-US"/>
        </w:rPr>
        <w:t xml:space="preserve"> </w:t>
      </w:r>
      <w:hyperlink r:id="rId17" w:history="1">
        <w:r w:rsidRPr="00957064">
          <w:rPr>
            <w:rStyle w:val="Hipervnculo"/>
            <w:rFonts w:ascii="Arial" w:hAnsi="Arial" w:cs="Arial"/>
            <w:szCs w:val="22"/>
            <w:lang w:val="en-US"/>
          </w:rPr>
          <w:t>http://www.abs.gov.au/ausstats/abs@.nsf/mf/4433.0.55.006</w:t>
        </w:r>
      </w:hyperlink>
      <w:r w:rsidRPr="00957064">
        <w:rPr>
          <w:rFonts w:cs="Arial"/>
          <w:szCs w:val="22"/>
          <w:lang w:val="en-US"/>
        </w:rPr>
        <w:t xml:space="preserve"> </w:t>
      </w:r>
    </w:p>
    <w:p w:rsidR="00957064" w:rsidRPr="00957064" w:rsidRDefault="00957064" w:rsidP="00957064">
      <w:pPr>
        <w:spacing w:after="0"/>
        <w:jc w:val="left"/>
        <w:rPr>
          <w:rFonts w:cs="Arial"/>
          <w:szCs w:val="22"/>
          <w:lang w:val="en-US" w:eastAsia="pt-PT"/>
        </w:rPr>
      </w:pPr>
      <w:r w:rsidRPr="00957064">
        <w:rPr>
          <w:rFonts w:cs="Arial"/>
          <w:szCs w:val="22"/>
          <w:lang w:val="en-US"/>
        </w:rPr>
        <w:t xml:space="preserve">BLS (2015) </w:t>
      </w:r>
      <w:r w:rsidRPr="00957064">
        <w:rPr>
          <w:rFonts w:cs="Arial"/>
          <w:i/>
          <w:iCs/>
          <w:szCs w:val="22"/>
          <w:lang w:val="en-US" w:eastAsia="pt-PT"/>
        </w:rPr>
        <w:t xml:space="preserve">Persons </w:t>
      </w:r>
      <w:proofErr w:type="gramStart"/>
      <w:r w:rsidRPr="00957064">
        <w:rPr>
          <w:rFonts w:cs="Arial"/>
          <w:i/>
          <w:iCs/>
          <w:szCs w:val="22"/>
          <w:lang w:val="en-US" w:eastAsia="pt-PT"/>
        </w:rPr>
        <w:t>With</w:t>
      </w:r>
      <w:proofErr w:type="gramEnd"/>
      <w:r w:rsidRPr="00957064">
        <w:rPr>
          <w:rFonts w:cs="Arial"/>
          <w:i/>
          <w:iCs/>
          <w:szCs w:val="22"/>
          <w:lang w:val="en-US" w:eastAsia="pt-PT"/>
        </w:rPr>
        <w:t xml:space="preserve"> A Disability: Labor Force Characteristics – 2014</w:t>
      </w:r>
      <w:r w:rsidRPr="00957064">
        <w:rPr>
          <w:rFonts w:cs="Arial"/>
          <w:szCs w:val="22"/>
          <w:lang w:val="en-US" w:eastAsia="pt-PT"/>
        </w:rPr>
        <w:t xml:space="preserve">.  Bureau of Labor Statistics – U.S. Department of Labor </w:t>
      </w:r>
      <w:hyperlink r:id="rId18" w:history="1">
        <w:r w:rsidRPr="00957064">
          <w:rPr>
            <w:rStyle w:val="Hipervnculo"/>
            <w:rFonts w:ascii="Arial" w:hAnsi="Arial" w:cs="Arial"/>
            <w:szCs w:val="22"/>
            <w:lang w:val="en-US" w:eastAsia="pt-PT"/>
          </w:rPr>
          <w:t>http://www.bls.gov/news.release/pdf/disabl.pdf</w:t>
        </w:r>
      </w:hyperlink>
      <w:r w:rsidRPr="00957064">
        <w:rPr>
          <w:rFonts w:cs="Arial"/>
          <w:szCs w:val="22"/>
          <w:lang w:val="en-US" w:eastAsia="pt-PT"/>
        </w:rPr>
        <w:t xml:space="preserve"> </w:t>
      </w:r>
    </w:p>
    <w:p w:rsidR="00957064" w:rsidRPr="00957064" w:rsidRDefault="00957064" w:rsidP="00957064">
      <w:pPr>
        <w:spacing w:after="0"/>
        <w:jc w:val="left"/>
        <w:rPr>
          <w:rStyle w:val="Hipervnculo"/>
          <w:rFonts w:ascii="Arial" w:hAnsi="Arial" w:cs="Arial"/>
          <w:szCs w:val="22"/>
        </w:rPr>
      </w:pPr>
      <w:r w:rsidRPr="00957064">
        <w:rPr>
          <w:rFonts w:cs="Arial"/>
          <w:szCs w:val="22"/>
          <w:lang w:val="en-US"/>
        </w:rPr>
        <w:t xml:space="preserve">CEDEFOP (2011) </w:t>
      </w:r>
      <w:proofErr w:type="gramStart"/>
      <w:r w:rsidRPr="00957064">
        <w:rPr>
          <w:rFonts w:cs="Arial"/>
          <w:i/>
          <w:iCs/>
          <w:szCs w:val="22"/>
          <w:lang w:val="en-US"/>
        </w:rPr>
        <w:t>The</w:t>
      </w:r>
      <w:proofErr w:type="gramEnd"/>
      <w:r w:rsidRPr="00957064">
        <w:rPr>
          <w:rFonts w:cs="Arial"/>
          <w:i/>
          <w:iCs/>
          <w:szCs w:val="22"/>
          <w:lang w:val="en-US"/>
        </w:rPr>
        <w:t xml:space="preserve"> benefits of vocational education and training: Luxembourg:</w:t>
      </w:r>
      <w:r w:rsidRPr="00957064">
        <w:rPr>
          <w:rFonts w:cs="Arial"/>
          <w:szCs w:val="22"/>
          <w:lang w:val="en-US"/>
        </w:rPr>
        <w:t xml:space="preserve"> Publications Office of the European Union.  </w:t>
      </w:r>
      <w:r w:rsidR="0000769D">
        <w:fldChar w:fldCharType="begin"/>
      </w:r>
      <w:r w:rsidR="0000769D" w:rsidRPr="00824D4A">
        <w:rPr>
          <w:lang w:val="en-US"/>
        </w:rPr>
        <w:instrText>HYPERLINK "https://www.european-agency.org/sites/default/files/vet-report_en.pdf"</w:instrText>
      </w:r>
      <w:r w:rsidR="0000769D">
        <w:fldChar w:fldCharType="separate"/>
      </w:r>
      <w:r w:rsidRPr="00957064">
        <w:rPr>
          <w:rStyle w:val="Hipervnculo"/>
          <w:rFonts w:ascii="Arial" w:hAnsi="Arial" w:cs="Arial"/>
          <w:szCs w:val="22"/>
        </w:rPr>
        <w:t>https://www.european-agency.org/sites/default/files/vet-report_en.pdf</w:t>
      </w:r>
      <w:r w:rsidR="0000769D">
        <w:fldChar w:fldCharType="end"/>
      </w:r>
    </w:p>
    <w:p w:rsidR="00957064" w:rsidRPr="00957064" w:rsidRDefault="00957064" w:rsidP="00957064">
      <w:pPr>
        <w:spacing w:after="0"/>
        <w:jc w:val="left"/>
        <w:rPr>
          <w:rFonts w:cs="Arial"/>
          <w:szCs w:val="22"/>
          <w:lang w:val="en-US"/>
        </w:rPr>
      </w:pPr>
      <w:r w:rsidRPr="00957064">
        <w:rPr>
          <w:rFonts w:cs="Arial"/>
          <w:szCs w:val="22"/>
          <w:lang w:val="en-US"/>
        </w:rPr>
        <w:t xml:space="preserve">ETF (2012) Proposed Indicators for Assessing Technical and Vocational Education and Training.  </w:t>
      </w:r>
      <w:proofErr w:type="gramStart"/>
      <w:r w:rsidRPr="00957064">
        <w:rPr>
          <w:rFonts w:cs="Arial"/>
          <w:szCs w:val="22"/>
          <w:lang w:val="en-US"/>
        </w:rPr>
        <w:t>Inter-Agency Working Group on TVET Indicators.</w:t>
      </w:r>
      <w:proofErr w:type="gramEnd"/>
      <w:r w:rsidRPr="00957064">
        <w:rPr>
          <w:rFonts w:cs="Arial"/>
          <w:szCs w:val="22"/>
          <w:lang w:val="en-US"/>
        </w:rPr>
        <w:t xml:space="preserve"> </w:t>
      </w:r>
    </w:p>
    <w:p w:rsidR="00957064" w:rsidRPr="00957064" w:rsidRDefault="0000769D" w:rsidP="00957064">
      <w:pPr>
        <w:spacing w:after="0"/>
        <w:jc w:val="left"/>
        <w:rPr>
          <w:rFonts w:cs="Arial"/>
          <w:color w:val="0000FF"/>
          <w:szCs w:val="22"/>
          <w:u w:val="single"/>
          <w:lang w:val="en-US"/>
        </w:rPr>
      </w:pPr>
      <w:hyperlink r:id="rId19" w:history="1">
        <w:r w:rsidR="00957064" w:rsidRPr="00957064">
          <w:rPr>
            <w:rStyle w:val="Hipervnculo"/>
            <w:rFonts w:ascii="Arial" w:hAnsi="Arial" w:cs="Arial"/>
            <w:szCs w:val="22"/>
            <w:lang w:val="en-US"/>
          </w:rPr>
          <w:t>http://www.etf.europa.eu/webatt.nsf/0/E112211E42995263C12579EA002EF821/$file/Report%20on%20indicators%20April%202012.pdf</w:t>
        </w:r>
      </w:hyperlink>
      <w:r w:rsidR="00957064" w:rsidRPr="00957064">
        <w:rPr>
          <w:rFonts w:cs="Arial"/>
          <w:color w:val="0000FF"/>
          <w:szCs w:val="22"/>
          <w:u w:val="single"/>
          <w:lang w:val="en-US"/>
        </w:rPr>
        <w:t xml:space="preserve"> </w:t>
      </w:r>
    </w:p>
    <w:p w:rsidR="00957064" w:rsidRPr="00957064" w:rsidRDefault="00957064" w:rsidP="00957064">
      <w:pPr>
        <w:spacing w:after="0"/>
        <w:jc w:val="left"/>
        <w:rPr>
          <w:rFonts w:cs="Arial"/>
          <w:szCs w:val="22"/>
          <w:lang w:val="en-US"/>
        </w:rPr>
      </w:pPr>
      <w:r w:rsidRPr="00957064">
        <w:rPr>
          <w:rFonts w:cs="Arial"/>
          <w:szCs w:val="22"/>
          <w:lang w:val="en-US"/>
        </w:rPr>
        <w:t xml:space="preserve">European Agency for Development in Special Needs Education (2011) </w:t>
      </w:r>
      <w:r w:rsidRPr="00957064">
        <w:rPr>
          <w:rFonts w:cs="Arial"/>
          <w:i/>
          <w:iCs/>
          <w:szCs w:val="22"/>
          <w:lang w:val="en-US"/>
        </w:rPr>
        <w:t>Key Principles for Promoting Quality in Inclusive Education – Recommendations for Practice</w:t>
      </w:r>
      <w:r w:rsidRPr="00957064">
        <w:rPr>
          <w:rFonts w:cs="Arial"/>
          <w:szCs w:val="22"/>
          <w:lang w:val="en-US"/>
        </w:rPr>
        <w:t xml:space="preserve">, Odense, Denmark: European Agency for Development in Special Needs Education </w:t>
      </w:r>
      <w:hyperlink r:id="rId20" w:history="1">
        <w:r w:rsidRPr="00957064">
          <w:rPr>
            <w:rStyle w:val="Hipervnculo"/>
            <w:rFonts w:ascii="Arial" w:hAnsi="Arial" w:cs="Arial"/>
            <w:szCs w:val="22"/>
            <w:lang w:val="en-US"/>
          </w:rPr>
          <w:t>https://www.european-agency.org/sites/default/files/key-principles-for-promoting-quality-in-inclusive-education-recommendations-for-practice_Key-Principles-2011-EN.pdf</w:t>
        </w:r>
      </w:hyperlink>
      <w:r w:rsidRPr="00957064">
        <w:rPr>
          <w:rFonts w:cs="Arial"/>
          <w:szCs w:val="22"/>
          <w:lang w:val="en-US"/>
        </w:rPr>
        <w:t xml:space="preserve"> </w:t>
      </w:r>
    </w:p>
    <w:p w:rsidR="00957064" w:rsidRPr="00957064" w:rsidRDefault="00957064" w:rsidP="00957064">
      <w:pPr>
        <w:spacing w:after="0"/>
        <w:jc w:val="left"/>
        <w:rPr>
          <w:rFonts w:cs="Arial"/>
          <w:szCs w:val="22"/>
          <w:lang w:val="en-US"/>
        </w:rPr>
      </w:pPr>
      <w:r w:rsidRPr="00957064">
        <w:rPr>
          <w:rFonts w:cs="Arial"/>
          <w:szCs w:val="22"/>
          <w:lang w:val="en-GB"/>
        </w:rPr>
        <w:t xml:space="preserve">European Agency for Development in Special Needs Education (2012) </w:t>
      </w:r>
      <w:r w:rsidRPr="00957064">
        <w:rPr>
          <w:rFonts w:cs="Arial"/>
          <w:i/>
          <w:iCs/>
          <w:szCs w:val="22"/>
          <w:lang w:val="en-GB"/>
        </w:rPr>
        <w:t>Vocational Education and Training: Policy and Practice in the field of Special Needs Education – Literature Review</w:t>
      </w:r>
      <w:r w:rsidRPr="00957064">
        <w:rPr>
          <w:rFonts w:cs="Arial"/>
          <w:szCs w:val="22"/>
          <w:lang w:val="en-GB"/>
        </w:rPr>
        <w:t xml:space="preserve">. </w:t>
      </w:r>
      <w:r w:rsidRPr="00957064">
        <w:rPr>
          <w:rFonts w:cs="Arial"/>
          <w:szCs w:val="22"/>
          <w:lang w:val="en-US"/>
        </w:rPr>
        <w:t>Odense, Denmark: European Agency for Development in Special Needs Education.</w:t>
      </w:r>
    </w:p>
    <w:p w:rsidR="00957064" w:rsidRPr="00957064" w:rsidRDefault="00957064" w:rsidP="00957064">
      <w:pPr>
        <w:spacing w:after="0"/>
        <w:jc w:val="left"/>
        <w:rPr>
          <w:rFonts w:cs="Arial"/>
          <w:szCs w:val="22"/>
        </w:rPr>
      </w:pPr>
      <w:r w:rsidRPr="00957064">
        <w:rPr>
          <w:rFonts w:cs="Arial"/>
          <w:szCs w:val="22"/>
          <w:lang w:val="en-GB"/>
        </w:rPr>
        <w:t xml:space="preserve">European Agency for Development in Special Needs Education (2013) </w:t>
      </w:r>
      <w:r w:rsidRPr="00957064">
        <w:rPr>
          <w:rFonts w:cs="Arial"/>
          <w:i/>
          <w:iCs/>
          <w:szCs w:val="22"/>
          <w:lang w:val="en-GB"/>
        </w:rPr>
        <w:t>European Patterns of Successful Practice in Vocational Education and Training – Participation of Learners with SEN/Disabilities in VET</w:t>
      </w:r>
      <w:r w:rsidRPr="00957064">
        <w:rPr>
          <w:rFonts w:cs="Arial"/>
          <w:szCs w:val="22"/>
          <w:lang w:val="en-GB"/>
        </w:rPr>
        <w:t xml:space="preserve">. Odense, Denmark: European Agency for Development in Special Needs Education. </w:t>
      </w:r>
      <w:hyperlink r:id="rId21" w:history="1">
        <w:r w:rsidRPr="00957064">
          <w:rPr>
            <w:rStyle w:val="Hipervnculo"/>
            <w:rFonts w:ascii="Arial" w:hAnsi="Arial" w:cs="Arial"/>
            <w:szCs w:val="22"/>
          </w:rPr>
          <w:t>https://www.european-agency.org/sites/default/files/vet-report_en.pdf</w:t>
        </w:r>
      </w:hyperlink>
      <w:r w:rsidRPr="00957064">
        <w:rPr>
          <w:rFonts w:cs="Arial"/>
          <w:szCs w:val="22"/>
        </w:rPr>
        <w:t xml:space="preserve"> </w:t>
      </w:r>
    </w:p>
    <w:p w:rsidR="00957064" w:rsidRPr="00957064" w:rsidRDefault="00957064" w:rsidP="00957064">
      <w:pPr>
        <w:spacing w:after="0"/>
        <w:jc w:val="left"/>
        <w:rPr>
          <w:rFonts w:cs="Arial"/>
          <w:szCs w:val="22"/>
          <w:lang w:val="da-DK" w:eastAsia="pt-PT"/>
        </w:rPr>
      </w:pPr>
      <w:r w:rsidRPr="00957064">
        <w:rPr>
          <w:rFonts w:cs="Arial"/>
          <w:szCs w:val="22"/>
          <w:lang w:val="en-GB"/>
        </w:rPr>
        <w:t xml:space="preserve">European Commission (2015) </w:t>
      </w:r>
      <w:r w:rsidRPr="00957064">
        <w:rPr>
          <w:rFonts w:cs="Arial"/>
          <w:i/>
          <w:iCs/>
          <w:szCs w:val="22"/>
          <w:lang w:val="en-GB" w:eastAsia="pt-PT"/>
        </w:rPr>
        <w:t>Draft 2015 Joint Report of the Council and the Commission on the implementation of the Strategic framework for European cooperation in education and training (ET2020)</w:t>
      </w:r>
      <w:r w:rsidRPr="00957064">
        <w:rPr>
          <w:rFonts w:cs="Arial"/>
          <w:szCs w:val="22"/>
          <w:lang w:val="en-GB" w:eastAsia="pt-PT"/>
        </w:rPr>
        <w:t xml:space="preserve">. </w:t>
      </w:r>
      <w:r w:rsidRPr="00957064">
        <w:rPr>
          <w:rFonts w:cs="Arial"/>
          <w:szCs w:val="22"/>
          <w:lang w:val="da-DK" w:eastAsia="pt-PT"/>
        </w:rPr>
        <w:t xml:space="preserve">Brussels </w:t>
      </w:r>
      <w:r w:rsidRPr="00957064">
        <w:rPr>
          <w:rFonts w:cs="Arial"/>
          <w:szCs w:val="22"/>
          <w:lang w:val="da-DK" w:eastAsia="pt-PT"/>
        </w:rPr>
        <w:br/>
      </w:r>
      <w:r w:rsidR="0000769D" w:rsidRPr="00957064">
        <w:rPr>
          <w:rFonts w:cs="Arial"/>
          <w:szCs w:val="22"/>
        </w:rPr>
        <w:fldChar w:fldCharType="begin"/>
      </w:r>
      <w:r w:rsidRPr="00957064">
        <w:rPr>
          <w:rFonts w:cs="Arial"/>
          <w:szCs w:val="22"/>
          <w:lang w:val="da-DK"/>
        </w:rPr>
        <w:instrText xml:space="preserve"> HYPERLINK "http://www.eqavet.eu/gns/library/policy-documents/policy-documents-2015.aspx" </w:instrText>
      </w:r>
      <w:r w:rsidR="0000769D" w:rsidRPr="00957064">
        <w:rPr>
          <w:rFonts w:cs="Arial"/>
          <w:szCs w:val="22"/>
        </w:rPr>
        <w:fldChar w:fldCharType="separate"/>
      </w:r>
      <w:r w:rsidRPr="00957064">
        <w:rPr>
          <w:rStyle w:val="Hipervnculo"/>
          <w:rFonts w:ascii="Arial" w:hAnsi="Arial" w:cs="Arial"/>
          <w:szCs w:val="22"/>
          <w:lang w:val="da-DK" w:eastAsia="pt-PT"/>
        </w:rPr>
        <w:t>http://www.eqavet.eu/gns/library/policy-documents/policy-documents-2015.aspx</w:t>
      </w:r>
      <w:r w:rsidR="0000769D" w:rsidRPr="00957064">
        <w:rPr>
          <w:rFonts w:cs="Arial"/>
          <w:szCs w:val="22"/>
        </w:rPr>
        <w:fldChar w:fldCharType="end"/>
      </w:r>
      <w:r w:rsidRPr="00957064">
        <w:rPr>
          <w:rFonts w:cs="Arial"/>
          <w:szCs w:val="22"/>
          <w:lang w:val="da-DK" w:eastAsia="pt-PT"/>
        </w:rPr>
        <w:t xml:space="preserve"> </w:t>
      </w:r>
    </w:p>
    <w:p w:rsidR="00957064" w:rsidRPr="00D038A2" w:rsidRDefault="00957064" w:rsidP="00957064">
      <w:pPr>
        <w:spacing w:after="0"/>
        <w:jc w:val="left"/>
        <w:rPr>
          <w:rFonts w:cs="Arial"/>
          <w:szCs w:val="22"/>
        </w:rPr>
      </w:pPr>
      <w:r w:rsidRPr="00957064">
        <w:rPr>
          <w:rFonts w:cs="Arial"/>
          <w:szCs w:val="22"/>
          <w:lang w:val="en-US"/>
        </w:rPr>
        <w:t xml:space="preserve">European Commission (2010): </w:t>
      </w:r>
      <w:r w:rsidRPr="00957064">
        <w:rPr>
          <w:rFonts w:cs="Arial"/>
          <w:i/>
          <w:szCs w:val="22"/>
          <w:lang w:val="en-US"/>
        </w:rPr>
        <w:t xml:space="preserve">Europe 2020: the European Union strategy for growth and employment </w:t>
      </w:r>
      <w:r w:rsidRPr="00957064">
        <w:rPr>
          <w:rFonts w:cs="Arial"/>
          <w:szCs w:val="22"/>
          <w:lang w:val="en-US"/>
        </w:rPr>
        <w:t>(</w:t>
      </w:r>
      <w:proofErr w:type="spellStart"/>
      <w:r w:rsidRPr="00957064">
        <w:rPr>
          <w:rFonts w:cs="Arial"/>
          <w:szCs w:val="22"/>
          <w:lang w:val="en-US"/>
        </w:rPr>
        <w:t>Europa</w:t>
      </w:r>
      <w:proofErr w:type="spellEnd"/>
      <w:r w:rsidRPr="00957064">
        <w:rPr>
          <w:rFonts w:cs="Arial"/>
          <w:szCs w:val="22"/>
          <w:lang w:val="en-US"/>
        </w:rPr>
        <w:t xml:space="preserve"> 2020).                                                                                             </w:t>
      </w:r>
      <w:r w:rsidRPr="00957064">
        <w:rPr>
          <w:rFonts w:cs="Arial"/>
          <w:szCs w:val="22"/>
          <w:lang w:val="en-US"/>
        </w:rPr>
        <w:br/>
      </w:r>
      <w:hyperlink r:id="rId22" w:history="1">
        <w:r w:rsidRPr="00D038A2">
          <w:rPr>
            <w:rStyle w:val="Hipervnculo"/>
            <w:rFonts w:ascii="Arial" w:hAnsi="Arial" w:cs="Arial"/>
            <w:szCs w:val="22"/>
          </w:rPr>
          <w:t>http://eur-lex.europa.eu/legal-content/EN/TXT/HTML/?uri=URISERV:em0028&amp;from=DE</w:t>
        </w:r>
      </w:hyperlink>
      <w:r w:rsidRPr="00D038A2">
        <w:rPr>
          <w:rFonts w:cs="Arial"/>
          <w:szCs w:val="22"/>
        </w:rPr>
        <w:t xml:space="preserve"> </w:t>
      </w:r>
    </w:p>
    <w:p w:rsidR="00957064" w:rsidRPr="00957064" w:rsidRDefault="00957064" w:rsidP="00957064">
      <w:pPr>
        <w:spacing w:after="0"/>
        <w:jc w:val="left"/>
        <w:rPr>
          <w:rFonts w:cs="Arial"/>
          <w:szCs w:val="22"/>
          <w:lang w:val="da-DK"/>
        </w:rPr>
      </w:pPr>
      <w:proofErr w:type="gramStart"/>
      <w:r w:rsidRPr="00957064">
        <w:rPr>
          <w:rFonts w:cs="Arial"/>
          <w:szCs w:val="22"/>
          <w:lang w:val="en-US"/>
        </w:rPr>
        <w:t>European Commission (2010).</w:t>
      </w:r>
      <w:proofErr w:type="gramEnd"/>
      <w:r w:rsidRPr="00957064">
        <w:rPr>
          <w:rFonts w:cs="Arial"/>
          <w:szCs w:val="22"/>
          <w:lang w:val="en-US"/>
        </w:rPr>
        <w:t xml:space="preserve"> </w:t>
      </w:r>
      <w:r w:rsidRPr="00957064">
        <w:rPr>
          <w:rFonts w:cs="Arial"/>
          <w:i/>
          <w:iCs/>
          <w:szCs w:val="22"/>
          <w:lang w:val="en-US"/>
        </w:rPr>
        <w:t>European Disability Strategy 2010-2020: A renewed commitment to a barrier-free Europe</w:t>
      </w:r>
      <w:r w:rsidRPr="00957064">
        <w:rPr>
          <w:rFonts w:cs="Arial"/>
          <w:szCs w:val="22"/>
          <w:lang w:val="en-US"/>
        </w:rPr>
        <w:t xml:space="preserve">. </w:t>
      </w:r>
      <w:r w:rsidRPr="00957064">
        <w:rPr>
          <w:rFonts w:cs="Arial"/>
          <w:szCs w:val="22"/>
          <w:lang w:val="da-DK"/>
        </w:rPr>
        <w:t xml:space="preserve">Brussels </w:t>
      </w:r>
      <w:r w:rsidRPr="00957064">
        <w:rPr>
          <w:rFonts w:cs="Arial"/>
          <w:szCs w:val="22"/>
          <w:lang w:val="da-DK"/>
        </w:rPr>
        <w:br/>
      </w:r>
      <w:r w:rsidR="0000769D" w:rsidRPr="00957064">
        <w:rPr>
          <w:rFonts w:cs="Arial"/>
          <w:szCs w:val="22"/>
        </w:rPr>
        <w:fldChar w:fldCharType="begin"/>
      </w:r>
      <w:r w:rsidRPr="00957064">
        <w:rPr>
          <w:rFonts w:cs="Arial"/>
          <w:szCs w:val="22"/>
          <w:lang w:val="da-DK"/>
        </w:rPr>
        <w:instrText xml:space="preserve"> HYPERLINK "http://eur-lex.europa.eu/LexUriServ/LexUriServ.do?uri=COM:2010:0636:FIN:en:PDF" </w:instrText>
      </w:r>
      <w:r w:rsidR="0000769D" w:rsidRPr="00957064">
        <w:rPr>
          <w:rFonts w:cs="Arial"/>
          <w:szCs w:val="22"/>
        </w:rPr>
        <w:fldChar w:fldCharType="separate"/>
      </w:r>
      <w:r w:rsidRPr="00957064">
        <w:rPr>
          <w:rStyle w:val="Hipervnculo"/>
          <w:rFonts w:ascii="Arial" w:hAnsi="Arial" w:cs="Arial"/>
          <w:szCs w:val="22"/>
          <w:lang w:val="da-DK"/>
        </w:rPr>
        <w:t>http://eur-lex.europa.eu/LexUriServ/LexUriServ.do?uri=COM:2010:0636:FIN:en:PDF</w:t>
      </w:r>
      <w:r w:rsidR="0000769D" w:rsidRPr="00957064">
        <w:rPr>
          <w:rFonts w:cs="Arial"/>
          <w:szCs w:val="22"/>
        </w:rPr>
        <w:fldChar w:fldCharType="end"/>
      </w:r>
      <w:r w:rsidRPr="00957064">
        <w:rPr>
          <w:rFonts w:cs="Arial"/>
          <w:szCs w:val="22"/>
          <w:lang w:val="da-DK"/>
        </w:rPr>
        <w:t xml:space="preserve"> </w:t>
      </w:r>
    </w:p>
    <w:p w:rsidR="00957064" w:rsidRPr="00D038A2" w:rsidRDefault="00957064" w:rsidP="00957064">
      <w:pPr>
        <w:spacing w:after="0"/>
        <w:rPr>
          <w:rFonts w:cs="Arial"/>
          <w:szCs w:val="22"/>
        </w:rPr>
      </w:pPr>
      <w:r w:rsidRPr="00957064">
        <w:rPr>
          <w:rFonts w:cs="Arial"/>
          <w:szCs w:val="22"/>
          <w:lang w:val="en-US"/>
        </w:rPr>
        <w:t xml:space="preserve">European Commission (2009): </w:t>
      </w:r>
      <w:hyperlink r:id="rId23" w:history="1">
        <w:r w:rsidRPr="00957064">
          <w:rPr>
            <w:rStyle w:val="Hipervnculo"/>
            <w:rFonts w:ascii="Arial" w:hAnsi="Arial" w:cs="Arial"/>
            <w:i/>
            <w:color w:val="auto"/>
            <w:szCs w:val="22"/>
            <w:lang w:val="en-US"/>
          </w:rPr>
          <w:t>Strategic Framework for European Cooperation in Education and Training</w:t>
        </w:r>
      </w:hyperlink>
      <w:r w:rsidRPr="00957064">
        <w:rPr>
          <w:rFonts w:cs="Arial"/>
          <w:i/>
          <w:szCs w:val="22"/>
          <w:lang w:val="en-US"/>
        </w:rPr>
        <w:t xml:space="preserve"> </w:t>
      </w:r>
      <w:r w:rsidRPr="00957064">
        <w:rPr>
          <w:rFonts w:cs="Arial"/>
          <w:szCs w:val="22"/>
          <w:lang w:val="en-US"/>
        </w:rPr>
        <w:t xml:space="preserve">(ET 2020). </w:t>
      </w:r>
      <w:hyperlink r:id="rId24" w:history="1">
        <w:r w:rsidRPr="00D038A2">
          <w:rPr>
            <w:rStyle w:val="Hipervnculo"/>
            <w:rFonts w:ascii="Arial" w:hAnsi="Arial" w:cs="Arial"/>
            <w:szCs w:val="22"/>
          </w:rPr>
          <w:t>http://eur-lex.europa.eu/legal-content/EN/TXT/?uri=URISERV:ef0016</w:t>
        </w:r>
      </w:hyperlink>
    </w:p>
    <w:p w:rsidR="00957064" w:rsidRPr="00957064" w:rsidRDefault="00957064" w:rsidP="00957064">
      <w:pPr>
        <w:spacing w:after="0"/>
        <w:jc w:val="left"/>
        <w:rPr>
          <w:rFonts w:cs="Arial"/>
          <w:szCs w:val="22"/>
        </w:rPr>
      </w:pPr>
      <w:proofErr w:type="gramStart"/>
      <w:r w:rsidRPr="00957064">
        <w:rPr>
          <w:rFonts w:cs="Arial"/>
          <w:szCs w:val="22"/>
          <w:lang w:val="en-US"/>
        </w:rPr>
        <w:t>EUROSTAT (2014) Disability statistics - access to education and training.</w:t>
      </w:r>
      <w:proofErr w:type="gramEnd"/>
      <w:r w:rsidRPr="00957064">
        <w:rPr>
          <w:rFonts w:cs="Arial"/>
          <w:szCs w:val="22"/>
          <w:lang w:val="en-US"/>
        </w:rPr>
        <w:br/>
      </w:r>
      <w:r w:rsidR="0000769D">
        <w:fldChar w:fldCharType="begin"/>
      </w:r>
      <w:r w:rsidR="0000769D" w:rsidRPr="00824D4A">
        <w:rPr>
          <w:lang w:val="en-US"/>
        </w:rPr>
        <w:instrText>HYPERLINK "http://ec.europa.eu/eurostat/statistics-explained/index.php/Disability_statistics_-_access_to_education_and_training"</w:instrText>
      </w:r>
      <w:r w:rsidR="0000769D">
        <w:fldChar w:fldCharType="separate"/>
      </w:r>
      <w:r w:rsidRPr="00957064">
        <w:rPr>
          <w:rStyle w:val="Hipervnculo"/>
          <w:rFonts w:ascii="Arial" w:hAnsi="Arial" w:cs="Arial"/>
          <w:szCs w:val="22"/>
        </w:rPr>
        <w:t>http://ec.europa.eu/eurostat/statistics-explained/index.php/Disability_statistics_-_access_to_education_and_training</w:t>
      </w:r>
      <w:r w:rsidR="0000769D">
        <w:fldChar w:fldCharType="end"/>
      </w:r>
    </w:p>
    <w:p w:rsidR="00957064" w:rsidRPr="00D038A2" w:rsidRDefault="00957064" w:rsidP="00957064">
      <w:pPr>
        <w:spacing w:after="0"/>
        <w:rPr>
          <w:rFonts w:cs="Arial"/>
          <w:szCs w:val="22"/>
        </w:rPr>
      </w:pPr>
      <w:r w:rsidRPr="00957064">
        <w:rPr>
          <w:rFonts w:cs="Arial"/>
          <w:szCs w:val="22"/>
          <w:lang w:val="en-US"/>
        </w:rPr>
        <w:lastRenderedPageBreak/>
        <w:t xml:space="preserve">European Network on Inclusive Education and Disability - </w:t>
      </w:r>
      <w:proofErr w:type="spellStart"/>
      <w:r w:rsidRPr="00957064">
        <w:rPr>
          <w:rFonts w:cs="Arial"/>
          <w:szCs w:val="22"/>
          <w:lang w:val="en-US"/>
        </w:rPr>
        <w:t>incluD-ed</w:t>
      </w:r>
      <w:proofErr w:type="spellEnd"/>
      <w:r w:rsidRPr="00957064">
        <w:rPr>
          <w:rFonts w:cs="Arial"/>
          <w:szCs w:val="22"/>
          <w:lang w:val="en-US"/>
        </w:rPr>
        <w:t xml:space="preserve"> (2014): </w:t>
      </w:r>
      <w:r w:rsidRPr="00957064">
        <w:rPr>
          <w:rFonts w:cs="Arial"/>
          <w:i/>
          <w:szCs w:val="22"/>
          <w:lang w:val="en-US"/>
        </w:rPr>
        <w:t xml:space="preserve">Contribution by the European Network on Inclusive Education &amp; Disability, </w:t>
      </w:r>
      <w:proofErr w:type="spellStart"/>
      <w:r w:rsidRPr="00957064">
        <w:rPr>
          <w:rFonts w:cs="Arial"/>
          <w:i/>
          <w:szCs w:val="22"/>
          <w:lang w:val="en-US"/>
        </w:rPr>
        <w:t>incluD-ed</w:t>
      </w:r>
      <w:proofErr w:type="spellEnd"/>
      <w:r w:rsidRPr="00957064">
        <w:rPr>
          <w:rFonts w:cs="Arial"/>
          <w:i/>
          <w:szCs w:val="22"/>
          <w:lang w:val="en-US"/>
        </w:rPr>
        <w:t xml:space="preserve"> to the European Public Consultation on the Europe 2020 Strategy</w:t>
      </w:r>
      <w:r w:rsidRPr="00957064">
        <w:rPr>
          <w:rFonts w:cs="Arial"/>
          <w:szCs w:val="22"/>
          <w:lang w:val="en-US"/>
        </w:rPr>
        <w:t xml:space="preserve">. </w:t>
      </w:r>
      <w:hyperlink r:id="rId25" w:history="1">
        <w:r w:rsidRPr="00D038A2">
          <w:rPr>
            <w:rStyle w:val="Hipervnculo"/>
            <w:rFonts w:ascii="Arial" w:hAnsi="Arial" w:cs="Arial"/>
            <w:szCs w:val="22"/>
          </w:rPr>
          <w:t>http://www.includ-ed.eu/resource/contribution-european-network-inclusive-education-disability-includ-ed-european-public-cons</w:t>
        </w:r>
      </w:hyperlink>
    </w:p>
    <w:p w:rsidR="00957064" w:rsidRPr="00D038A2" w:rsidRDefault="00957064" w:rsidP="00957064">
      <w:pPr>
        <w:spacing w:after="0"/>
        <w:rPr>
          <w:rFonts w:cs="Arial"/>
          <w:szCs w:val="22"/>
        </w:rPr>
      </w:pPr>
      <w:r w:rsidRPr="00957064">
        <w:rPr>
          <w:rFonts w:cs="Arial"/>
          <w:szCs w:val="22"/>
          <w:lang w:val="en-US"/>
        </w:rPr>
        <w:t xml:space="preserve">European Network on Inclusive Education and Disability - </w:t>
      </w:r>
      <w:proofErr w:type="spellStart"/>
      <w:r w:rsidRPr="00957064">
        <w:rPr>
          <w:rFonts w:cs="Arial"/>
          <w:szCs w:val="22"/>
          <w:lang w:val="en-US"/>
        </w:rPr>
        <w:t>incluD-ed</w:t>
      </w:r>
      <w:proofErr w:type="spellEnd"/>
      <w:r w:rsidRPr="00957064">
        <w:rPr>
          <w:rFonts w:cs="Arial"/>
          <w:szCs w:val="22"/>
          <w:lang w:val="en-US"/>
        </w:rPr>
        <w:t xml:space="preserve"> (2014): </w:t>
      </w:r>
      <w:r w:rsidRPr="00957064">
        <w:rPr>
          <w:rFonts w:cs="Arial"/>
          <w:i/>
          <w:szCs w:val="22"/>
          <w:lang w:val="en-US"/>
        </w:rPr>
        <w:t>Statement on Promoting Inclusive Education Systems in Europe</w:t>
      </w:r>
      <w:r w:rsidRPr="00957064">
        <w:rPr>
          <w:rFonts w:cs="Arial"/>
          <w:szCs w:val="22"/>
          <w:lang w:val="en-US"/>
        </w:rPr>
        <w:t xml:space="preserve">. </w:t>
      </w:r>
      <w:hyperlink r:id="rId26" w:history="1">
        <w:r w:rsidRPr="00D038A2">
          <w:rPr>
            <w:rStyle w:val="Hipervnculo"/>
            <w:rFonts w:ascii="Arial" w:hAnsi="Arial" w:cs="Arial"/>
            <w:szCs w:val="22"/>
          </w:rPr>
          <w:t>http://www.includ-ed.eu/resource/statement-promoting-inclusive-education-systems-europe</w:t>
        </w:r>
      </w:hyperlink>
      <w:r w:rsidRPr="00D038A2">
        <w:rPr>
          <w:rFonts w:cs="Arial"/>
          <w:szCs w:val="22"/>
        </w:rPr>
        <w:t xml:space="preserve"> </w:t>
      </w:r>
    </w:p>
    <w:p w:rsidR="00EF0F15" w:rsidRPr="009A7938" w:rsidRDefault="00957064" w:rsidP="00957064">
      <w:pPr>
        <w:spacing w:after="0"/>
        <w:jc w:val="left"/>
      </w:pPr>
      <w:r w:rsidRPr="00957064">
        <w:rPr>
          <w:rFonts w:cs="Arial"/>
          <w:szCs w:val="22"/>
          <w:lang w:val="en-US"/>
        </w:rPr>
        <w:t xml:space="preserve">European Parliament (2015): </w:t>
      </w:r>
      <w:r w:rsidRPr="00957064">
        <w:rPr>
          <w:rFonts w:cs="Arial"/>
          <w:i/>
          <w:szCs w:val="22"/>
          <w:lang w:val="en-US"/>
        </w:rPr>
        <w:t xml:space="preserve">Written declaration </w:t>
      </w:r>
      <w:r w:rsidRPr="00957064">
        <w:rPr>
          <w:rStyle w:val="reference"/>
          <w:rFonts w:cs="Arial"/>
          <w:i/>
          <w:szCs w:val="22"/>
          <w:lang w:val="en-US"/>
        </w:rPr>
        <w:t>P8_</w:t>
      </w:r>
      <w:proofErr w:type="gramStart"/>
      <w:r w:rsidRPr="00957064">
        <w:rPr>
          <w:rStyle w:val="reference"/>
          <w:rFonts w:cs="Arial"/>
          <w:i/>
          <w:szCs w:val="22"/>
          <w:lang w:val="en-US"/>
        </w:rPr>
        <w:t>DCL(</w:t>
      </w:r>
      <w:proofErr w:type="gramEnd"/>
      <w:r w:rsidRPr="00957064">
        <w:rPr>
          <w:rStyle w:val="reference"/>
          <w:rFonts w:cs="Arial"/>
          <w:i/>
          <w:szCs w:val="22"/>
          <w:lang w:val="en-US"/>
        </w:rPr>
        <w:t>2015)0029</w:t>
      </w:r>
      <w:r w:rsidRPr="00957064">
        <w:rPr>
          <w:rFonts w:cs="Arial"/>
          <w:i/>
          <w:szCs w:val="22"/>
          <w:lang w:val="en-US"/>
        </w:rPr>
        <w:t xml:space="preserve"> on promoting inclusive education systems.</w:t>
      </w:r>
      <w:r w:rsidRPr="00EF0F15">
        <w:rPr>
          <w:lang w:val="en-US"/>
        </w:rPr>
        <w:t xml:space="preserve"> </w:t>
      </w:r>
      <w:r w:rsidR="0000769D">
        <w:fldChar w:fldCharType="begin"/>
      </w:r>
      <w:r w:rsidR="0000769D" w:rsidRPr="00824D4A">
        <w:rPr>
          <w:lang w:val="en-US"/>
        </w:rPr>
        <w:instrText>HYPERLINK "http://www.europarl.europa.eu/sides/getDoc.do?pubRef=-%2f%2fEP%2f%2fNONSGML%2bWDECL%2bP8-DCL-2015-0029%2b0%2bDOC%2bPDF%2bV0%2f%2fEN"</w:instrText>
      </w:r>
      <w:r w:rsidR="0000769D">
        <w:fldChar w:fldCharType="separate"/>
      </w:r>
      <w:r w:rsidR="00EF0F15" w:rsidRPr="009A7938">
        <w:rPr>
          <w:rStyle w:val="Hipervnculo"/>
          <w:rFonts w:ascii="Arial" w:hAnsi="Arial" w:cs="Calibri"/>
        </w:rPr>
        <w:t>http://www.europarl.europa.eu/sides/getDoc.do?pubRef=-%2f%2fEP%2f%2fNONSGML%2bWDECL%2bP8-DCL-2015-0029%2b0%2bDOC%2bPDF%2bV0%2f%2fEN</w:t>
      </w:r>
      <w:r w:rsidR="0000769D">
        <w:fldChar w:fldCharType="end"/>
      </w:r>
    </w:p>
    <w:p w:rsidR="00957064" w:rsidRPr="00957064" w:rsidRDefault="00957064" w:rsidP="00957064">
      <w:pPr>
        <w:spacing w:after="0"/>
        <w:jc w:val="left"/>
        <w:rPr>
          <w:rStyle w:val="Hipervnculo"/>
          <w:rFonts w:ascii="Arial" w:hAnsi="Arial" w:cs="Arial"/>
          <w:szCs w:val="22"/>
          <w:lang w:val="en-GB"/>
        </w:rPr>
      </w:pPr>
      <w:proofErr w:type="spellStart"/>
      <w:proofErr w:type="gramStart"/>
      <w:r w:rsidRPr="00957064">
        <w:rPr>
          <w:rFonts w:cs="Arial"/>
          <w:szCs w:val="22"/>
          <w:lang w:val="en-US"/>
        </w:rPr>
        <w:t>Grammenos</w:t>
      </w:r>
      <w:proofErr w:type="spellEnd"/>
      <w:r w:rsidRPr="00957064">
        <w:rPr>
          <w:rFonts w:cs="Arial"/>
          <w:szCs w:val="22"/>
          <w:lang w:val="en-US"/>
        </w:rPr>
        <w:t xml:space="preserve">, S. (2013) </w:t>
      </w:r>
      <w:r w:rsidRPr="00957064">
        <w:rPr>
          <w:rFonts w:cs="Arial"/>
          <w:i/>
          <w:iCs/>
          <w:szCs w:val="22"/>
          <w:lang w:val="en-US"/>
        </w:rPr>
        <w:t>European comparative data on Europe 2020 &amp; People with Disabilities</w:t>
      </w:r>
      <w:r w:rsidRPr="00957064">
        <w:rPr>
          <w:rFonts w:cs="Arial"/>
          <w:szCs w:val="22"/>
          <w:lang w:val="en-US"/>
        </w:rPr>
        <w:t>.</w:t>
      </w:r>
      <w:proofErr w:type="gramEnd"/>
      <w:r w:rsidRPr="00957064">
        <w:rPr>
          <w:rFonts w:cs="Arial"/>
          <w:szCs w:val="22"/>
          <w:lang w:val="en-US"/>
        </w:rPr>
        <w:t xml:space="preserve"> </w:t>
      </w:r>
      <w:r w:rsidRPr="00957064">
        <w:rPr>
          <w:rFonts w:cs="Arial"/>
          <w:szCs w:val="22"/>
          <w:lang w:val="en-GB"/>
        </w:rPr>
        <w:t xml:space="preserve">Cornell University </w:t>
      </w:r>
      <w:hyperlink r:id="rId27" w:history="1">
        <w:r w:rsidRPr="00957064">
          <w:rPr>
            <w:rStyle w:val="Hipervnculo"/>
            <w:rFonts w:ascii="Arial" w:hAnsi="Arial" w:cs="Arial"/>
            <w:szCs w:val="22"/>
            <w:lang w:val="en-GB"/>
          </w:rPr>
          <w:t>http://digitalcommons.ilr.cornell.edu/cgi/viewcontent.cgi?article=1569&amp;context=gladnetcollect</w:t>
        </w:r>
      </w:hyperlink>
    </w:p>
    <w:p w:rsidR="00957064" w:rsidRPr="00957064" w:rsidRDefault="00957064" w:rsidP="00957064">
      <w:pPr>
        <w:spacing w:after="0"/>
        <w:jc w:val="left"/>
        <w:rPr>
          <w:rFonts w:cs="Arial"/>
          <w:szCs w:val="22"/>
          <w:lang w:val="en-US"/>
        </w:rPr>
      </w:pPr>
      <w:proofErr w:type="spellStart"/>
      <w:r w:rsidRPr="00957064">
        <w:rPr>
          <w:rFonts w:cs="Arial"/>
          <w:szCs w:val="22"/>
          <w:lang w:val="en-US"/>
        </w:rPr>
        <w:t>Hoeckel</w:t>
      </w:r>
      <w:proofErr w:type="spellEnd"/>
      <w:r w:rsidRPr="00957064">
        <w:rPr>
          <w:rFonts w:cs="Arial"/>
          <w:szCs w:val="22"/>
          <w:lang w:val="en-US"/>
        </w:rPr>
        <w:t xml:space="preserve">, K. &amp; Schwartz, R. (2010) Learning for Jobs: OECD Reviews of Vocational Education and Training - Germany. OECD </w:t>
      </w:r>
      <w:hyperlink r:id="rId28" w:history="1">
        <w:r w:rsidRPr="00957064">
          <w:rPr>
            <w:rStyle w:val="Hipervnculo"/>
            <w:rFonts w:ascii="Arial" w:hAnsi="Arial" w:cs="Arial"/>
            <w:szCs w:val="22"/>
            <w:lang w:val="en-US"/>
          </w:rPr>
          <w:t>http://www.oecd.org/germany/45668296.pdf</w:t>
        </w:r>
      </w:hyperlink>
      <w:r w:rsidRPr="00957064">
        <w:rPr>
          <w:rFonts w:cs="Arial"/>
          <w:szCs w:val="22"/>
          <w:lang w:val="en-US"/>
        </w:rPr>
        <w:t xml:space="preserve"> </w:t>
      </w:r>
    </w:p>
    <w:p w:rsidR="00957064" w:rsidRPr="00957064" w:rsidRDefault="00957064" w:rsidP="00957064">
      <w:pPr>
        <w:spacing w:after="0"/>
        <w:jc w:val="left"/>
        <w:rPr>
          <w:rFonts w:cs="Arial"/>
          <w:szCs w:val="22"/>
          <w:lang w:val="en-US"/>
        </w:rPr>
      </w:pPr>
      <w:proofErr w:type="gramStart"/>
      <w:r w:rsidRPr="00957064">
        <w:rPr>
          <w:rFonts w:cs="Arial"/>
          <w:szCs w:val="22"/>
          <w:lang w:val="en-US"/>
        </w:rPr>
        <w:t xml:space="preserve">ILO (2013) </w:t>
      </w:r>
      <w:r w:rsidRPr="00957064">
        <w:rPr>
          <w:rFonts w:cs="Arial"/>
          <w:i/>
          <w:iCs/>
          <w:szCs w:val="22"/>
          <w:lang w:val="en-US"/>
        </w:rPr>
        <w:t>Inclusion of people with disabilities in vocational training, a practical guide</w:t>
      </w:r>
      <w:r w:rsidRPr="00957064">
        <w:rPr>
          <w:rFonts w:cs="Arial"/>
          <w:szCs w:val="22"/>
          <w:lang w:val="en-US"/>
        </w:rPr>
        <w:t>.</w:t>
      </w:r>
      <w:proofErr w:type="gramEnd"/>
      <w:r w:rsidRPr="00957064">
        <w:rPr>
          <w:rFonts w:cs="Arial"/>
          <w:szCs w:val="22"/>
          <w:lang w:val="en-US"/>
        </w:rPr>
        <w:t xml:space="preserve"> </w:t>
      </w:r>
      <w:proofErr w:type="spellStart"/>
      <w:r w:rsidRPr="00957064">
        <w:rPr>
          <w:rFonts w:cs="Arial"/>
          <w:szCs w:val="22"/>
          <w:lang w:val="en-US"/>
        </w:rPr>
        <w:t>Geneve</w:t>
      </w:r>
      <w:proofErr w:type="spellEnd"/>
      <w:r w:rsidRPr="00957064">
        <w:rPr>
          <w:rFonts w:cs="Arial"/>
          <w:szCs w:val="22"/>
          <w:lang w:val="en-US"/>
        </w:rPr>
        <w:t xml:space="preserve">: International </w:t>
      </w:r>
      <w:proofErr w:type="spellStart"/>
      <w:r w:rsidRPr="00957064">
        <w:rPr>
          <w:rFonts w:cs="Arial"/>
          <w:szCs w:val="22"/>
          <w:lang w:val="en-US"/>
        </w:rPr>
        <w:t>Labour</w:t>
      </w:r>
      <w:proofErr w:type="spellEnd"/>
      <w:r w:rsidRPr="00957064">
        <w:rPr>
          <w:rFonts w:cs="Arial"/>
          <w:szCs w:val="22"/>
          <w:lang w:val="en-US"/>
        </w:rPr>
        <w:t xml:space="preserve"> Office.</w:t>
      </w:r>
    </w:p>
    <w:p w:rsidR="00957064" w:rsidRPr="00957064" w:rsidRDefault="00957064" w:rsidP="00957064">
      <w:pPr>
        <w:spacing w:after="0"/>
        <w:jc w:val="left"/>
        <w:rPr>
          <w:rFonts w:cs="Arial"/>
          <w:szCs w:val="22"/>
          <w:lang w:val="en-US"/>
        </w:rPr>
      </w:pPr>
      <w:proofErr w:type="gramStart"/>
      <w:r w:rsidRPr="00957064">
        <w:rPr>
          <w:rFonts w:cs="Arial"/>
          <w:szCs w:val="22"/>
          <w:lang w:val="en-US"/>
        </w:rPr>
        <w:t xml:space="preserve">Jarvis, P. (2007) </w:t>
      </w:r>
      <w:proofErr w:type="spellStart"/>
      <w:r w:rsidRPr="00957064">
        <w:rPr>
          <w:rFonts w:cs="Arial"/>
          <w:i/>
          <w:iCs/>
          <w:szCs w:val="22"/>
          <w:lang w:val="en-US"/>
        </w:rPr>
        <w:t>Globalisation</w:t>
      </w:r>
      <w:proofErr w:type="spellEnd"/>
      <w:r w:rsidRPr="00957064">
        <w:rPr>
          <w:rFonts w:cs="Arial"/>
          <w:i/>
          <w:iCs/>
          <w:szCs w:val="22"/>
          <w:lang w:val="en-US"/>
        </w:rPr>
        <w:t>, Lifelong Learning and the Learning Society</w:t>
      </w:r>
      <w:r w:rsidRPr="00957064">
        <w:rPr>
          <w:rFonts w:cs="Arial"/>
          <w:szCs w:val="22"/>
          <w:lang w:val="en-US"/>
        </w:rPr>
        <w:t>.</w:t>
      </w:r>
      <w:proofErr w:type="gramEnd"/>
      <w:r w:rsidRPr="00957064">
        <w:rPr>
          <w:rFonts w:cs="Arial"/>
          <w:szCs w:val="22"/>
          <w:lang w:val="en-US"/>
        </w:rPr>
        <w:t xml:space="preserve"> New York: </w:t>
      </w:r>
      <w:proofErr w:type="spellStart"/>
      <w:r w:rsidRPr="00957064">
        <w:rPr>
          <w:rFonts w:cs="Arial"/>
          <w:szCs w:val="22"/>
          <w:lang w:val="en-US"/>
        </w:rPr>
        <w:t>Routledge</w:t>
      </w:r>
      <w:proofErr w:type="spellEnd"/>
      <w:r w:rsidRPr="00957064">
        <w:rPr>
          <w:rFonts w:cs="Arial"/>
          <w:szCs w:val="22"/>
          <w:lang w:val="en-US"/>
        </w:rPr>
        <w:t>.</w:t>
      </w:r>
    </w:p>
    <w:p w:rsidR="00957064" w:rsidRPr="00957064" w:rsidRDefault="00957064" w:rsidP="00957064">
      <w:pPr>
        <w:spacing w:after="0"/>
        <w:jc w:val="left"/>
        <w:rPr>
          <w:rFonts w:cs="Arial"/>
          <w:szCs w:val="22"/>
          <w:lang w:val="en-GB"/>
        </w:rPr>
      </w:pPr>
      <w:proofErr w:type="spellStart"/>
      <w:proofErr w:type="gramStart"/>
      <w:r w:rsidRPr="00957064">
        <w:rPr>
          <w:rFonts w:cs="Arial"/>
          <w:szCs w:val="22"/>
          <w:lang w:val="en-US"/>
        </w:rPr>
        <w:t>Kett</w:t>
      </w:r>
      <w:proofErr w:type="spellEnd"/>
      <w:r w:rsidRPr="00957064">
        <w:rPr>
          <w:rFonts w:cs="Arial"/>
          <w:szCs w:val="22"/>
          <w:lang w:val="en-US"/>
        </w:rPr>
        <w:t xml:space="preserve">, M. (2012) </w:t>
      </w:r>
      <w:r w:rsidRPr="00957064">
        <w:rPr>
          <w:rFonts w:cs="Arial"/>
          <w:i/>
          <w:iCs/>
          <w:szCs w:val="22"/>
          <w:lang w:val="en-US"/>
        </w:rPr>
        <w:t>Skills development for youth living with disabilities in four developing countries</w:t>
      </w:r>
      <w:r w:rsidRPr="00957064">
        <w:rPr>
          <w:rFonts w:cs="Arial"/>
          <w:szCs w:val="22"/>
          <w:lang w:val="en-US"/>
        </w:rPr>
        <w:t>.</w:t>
      </w:r>
      <w:proofErr w:type="gramEnd"/>
      <w:r w:rsidRPr="00957064">
        <w:rPr>
          <w:rFonts w:cs="Arial"/>
          <w:szCs w:val="22"/>
          <w:lang w:val="en-US"/>
        </w:rPr>
        <w:t xml:space="preserve">  </w:t>
      </w:r>
      <w:r w:rsidRPr="00957064">
        <w:rPr>
          <w:rFonts w:cs="Arial"/>
          <w:szCs w:val="22"/>
          <w:lang w:val="en-GB"/>
        </w:rPr>
        <w:t xml:space="preserve">Paper commissioned for the EFA Global Monitoring Report 2012, Youth and skills: Putting education to work. </w:t>
      </w:r>
      <w:proofErr w:type="gramStart"/>
      <w:r w:rsidRPr="00957064">
        <w:rPr>
          <w:rFonts w:cs="Arial"/>
          <w:szCs w:val="22"/>
          <w:lang w:val="en-GB"/>
        </w:rPr>
        <w:t>UNESCO.</w:t>
      </w:r>
      <w:proofErr w:type="gramEnd"/>
      <w:r w:rsidRPr="00957064">
        <w:rPr>
          <w:rFonts w:cs="Arial"/>
          <w:szCs w:val="22"/>
          <w:lang w:val="en-GB"/>
        </w:rPr>
        <w:t xml:space="preserve"> </w:t>
      </w:r>
      <w:hyperlink r:id="rId29" w:history="1">
        <w:r w:rsidRPr="00957064">
          <w:rPr>
            <w:rStyle w:val="Hipervnculo"/>
            <w:rFonts w:ascii="Arial" w:hAnsi="Arial" w:cs="Arial"/>
            <w:szCs w:val="22"/>
            <w:lang w:val="en-GB"/>
          </w:rPr>
          <w:t>http://unesdoc.unesco.org/images/0021/002178/217882e.pdf</w:t>
        </w:r>
      </w:hyperlink>
      <w:r w:rsidRPr="00957064">
        <w:rPr>
          <w:rFonts w:cs="Arial"/>
          <w:szCs w:val="22"/>
          <w:lang w:val="en-GB"/>
        </w:rPr>
        <w:t xml:space="preserve">   </w:t>
      </w:r>
    </w:p>
    <w:p w:rsidR="00957064" w:rsidRPr="00957064" w:rsidRDefault="00957064" w:rsidP="00957064">
      <w:pPr>
        <w:spacing w:after="0"/>
        <w:jc w:val="left"/>
        <w:rPr>
          <w:rFonts w:cs="Arial"/>
          <w:szCs w:val="22"/>
          <w:lang w:val="en-US" w:eastAsia="pt-PT"/>
        </w:rPr>
      </w:pPr>
      <w:proofErr w:type="spellStart"/>
      <w:r w:rsidRPr="00957064">
        <w:rPr>
          <w:rFonts w:cs="Arial"/>
          <w:szCs w:val="22"/>
          <w:lang w:val="en-US" w:eastAsia="pt-PT"/>
        </w:rPr>
        <w:t>Marope</w:t>
      </w:r>
      <w:proofErr w:type="spellEnd"/>
      <w:r w:rsidRPr="00957064">
        <w:rPr>
          <w:rFonts w:cs="Arial"/>
          <w:szCs w:val="22"/>
          <w:lang w:val="en-US" w:eastAsia="pt-PT"/>
        </w:rPr>
        <w:t xml:space="preserve">, P., </w:t>
      </w:r>
      <w:proofErr w:type="spellStart"/>
      <w:r w:rsidRPr="00957064">
        <w:rPr>
          <w:rFonts w:cs="Arial"/>
          <w:szCs w:val="22"/>
          <w:lang w:val="en-US" w:eastAsia="pt-PT"/>
        </w:rPr>
        <w:t>Chakroun</w:t>
      </w:r>
      <w:proofErr w:type="spellEnd"/>
      <w:r w:rsidRPr="00957064">
        <w:rPr>
          <w:rFonts w:cs="Arial"/>
          <w:szCs w:val="22"/>
          <w:lang w:val="en-US" w:eastAsia="pt-PT"/>
        </w:rPr>
        <w:t>, B. &amp; Holmes,</w:t>
      </w:r>
      <w:r w:rsidRPr="00957064">
        <w:rPr>
          <w:rFonts w:cs="Arial"/>
          <w:szCs w:val="22"/>
          <w:lang w:val="en-US"/>
        </w:rPr>
        <w:t xml:space="preserve"> </w:t>
      </w:r>
      <w:r w:rsidRPr="00957064">
        <w:rPr>
          <w:rFonts w:cs="Arial"/>
          <w:szCs w:val="22"/>
          <w:lang w:val="en-US" w:eastAsia="pt-PT"/>
        </w:rPr>
        <w:t xml:space="preserve">K. </w:t>
      </w:r>
      <w:r w:rsidRPr="00957064">
        <w:rPr>
          <w:rFonts w:cs="Arial"/>
          <w:szCs w:val="22"/>
          <w:lang w:val="en-US"/>
        </w:rPr>
        <w:t xml:space="preserve">(2015) </w:t>
      </w:r>
      <w:r w:rsidRPr="00957064">
        <w:rPr>
          <w:rFonts w:cs="Arial"/>
          <w:i/>
          <w:iCs/>
          <w:szCs w:val="22"/>
          <w:lang w:val="en-US"/>
        </w:rPr>
        <w:t>Unleashing the Potential: Transforming Technical and Vocational Education and Training</w:t>
      </w:r>
      <w:r w:rsidRPr="00957064">
        <w:rPr>
          <w:rFonts w:cs="Arial"/>
          <w:i/>
          <w:iCs/>
          <w:szCs w:val="22"/>
          <w:lang w:val="en-US" w:eastAsia="pt-PT"/>
        </w:rPr>
        <w:t xml:space="preserve">. </w:t>
      </w:r>
      <w:r w:rsidRPr="00957064">
        <w:rPr>
          <w:rFonts w:cs="Arial"/>
          <w:szCs w:val="22"/>
          <w:lang w:val="en-US" w:eastAsia="pt-PT"/>
        </w:rPr>
        <w:t xml:space="preserve">Paris: UNESCO. </w:t>
      </w:r>
      <w:hyperlink r:id="rId30" w:history="1">
        <w:r w:rsidRPr="00957064">
          <w:rPr>
            <w:rStyle w:val="Hipervnculo"/>
            <w:rFonts w:ascii="Arial" w:hAnsi="Arial" w:cs="Arial"/>
            <w:szCs w:val="22"/>
            <w:lang w:val="en-US" w:eastAsia="pt-PT"/>
          </w:rPr>
          <w:t>http://unesdoc.unesco.org/images/0023/002330/233030e.pdf</w:t>
        </w:r>
      </w:hyperlink>
      <w:r w:rsidRPr="00957064">
        <w:rPr>
          <w:rFonts w:cs="Arial"/>
          <w:szCs w:val="22"/>
          <w:lang w:val="en-US" w:eastAsia="pt-PT"/>
        </w:rPr>
        <w:t xml:space="preserve"> </w:t>
      </w:r>
    </w:p>
    <w:p w:rsidR="00957064" w:rsidRPr="00957064" w:rsidRDefault="00957064" w:rsidP="00957064">
      <w:pPr>
        <w:spacing w:after="0"/>
        <w:jc w:val="left"/>
        <w:rPr>
          <w:rFonts w:cs="Arial"/>
          <w:szCs w:val="22"/>
          <w:lang w:val="pt-PT"/>
        </w:rPr>
      </w:pPr>
      <w:proofErr w:type="spellStart"/>
      <w:proofErr w:type="gramStart"/>
      <w:r w:rsidRPr="00957064">
        <w:rPr>
          <w:rFonts w:cs="Arial"/>
          <w:szCs w:val="22"/>
          <w:lang w:val="en-US"/>
        </w:rPr>
        <w:t>Moura</w:t>
      </w:r>
      <w:proofErr w:type="spellEnd"/>
      <w:r w:rsidRPr="00957064">
        <w:rPr>
          <w:rFonts w:cs="Arial"/>
          <w:szCs w:val="22"/>
          <w:lang w:val="en-US"/>
        </w:rPr>
        <w:t xml:space="preserve">, H., </w:t>
      </w:r>
      <w:proofErr w:type="spellStart"/>
      <w:r w:rsidRPr="00957064">
        <w:rPr>
          <w:rFonts w:cs="Arial"/>
          <w:szCs w:val="22"/>
          <w:lang w:val="en-US"/>
        </w:rPr>
        <w:t>Breia</w:t>
      </w:r>
      <w:proofErr w:type="spellEnd"/>
      <w:r w:rsidRPr="00957064">
        <w:rPr>
          <w:rFonts w:cs="Arial"/>
          <w:szCs w:val="22"/>
          <w:lang w:val="en-US"/>
        </w:rPr>
        <w:t xml:space="preserve">, G., Pereira, E., </w:t>
      </w:r>
      <w:proofErr w:type="spellStart"/>
      <w:r w:rsidRPr="00957064">
        <w:rPr>
          <w:rFonts w:cs="Arial"/>
          <w:szCs w:val="22"/>
          <w:lang w:val="en-US"/>
        </w:rPr>
        <w:t>Henriques</w:t>
      </w:r>
      <w:proofErr w:type="spellEnd"/>
      <w:r w:rsidRPr="00957064">
        <w:rPr>
          <w:rFonts w:cs="Arial"/>
          <w:szCs w:val="22"/>
          <w:lang w:val="en-US"/>
        </w:rPr>
        <w:t xml:space="preserve">, I. &amp; Fonseca, P. (2014) </w:t>
      </w:r>
      <w:r w:rsidRPr="00957064">
        <w:rPr>
          <w:rFonts w:cs="Arial"/>
          <w:i/>
          <w:iCs/>
          <w:szCs w:val="22"/>
          <w:lang w:val="en-US"/>
        </w:rPr>
        <w:t>Students engagement in school and guidance activities</w:t>
      </w:r>
      <w:r w:rsidRPr="00957064">
        <w:rPr>
          <w:rFonts w:cs="Arial"/>
          <w:szCs w:val="22"/>
          <w:lang w:val="en-US"/>
        </w:rPr>
        <w:t>.</w:t>
      </w:r>
      <w:proofErr w:type="gramEnd"/>
      <w:r w:rsidRPr="00957064">
        <w:rPr>
          <w:rFonts w:cs="Arial"/>
          <w:szCs w:val="22"/>
          <w:lang w:val="en-US"/>
        </w:rPr>
        <w:t xml:space="preserve"> </w:t>
      </w:r>
      <w:proofErr w:type="gramStart"/>
      <w:r w:rsidRPr="00957064">
        <w:rPr>
          <w:rFonts w:cs="Arial"/>
          <w:szCs w:val="22"/>
          <w:lang w:val="en-US"/>
        </w:rPr>
        <w:t xml:space="preserve">In </w:t>
      </w:r>
      <w:proofErr w:type="spellStart"/>
      <w:r w:rsidRPr="00957064">
        <w:rPr>
          <w:rFonts w:cs="Arial"/>
          <w:szCs w:val="22"/>
          <w:lang w:val="en-US"/>
        </w:rPr>
        <w:t>Veiga</w:t>
      </w:r>
      <w:proofErr w:type="spellEnd"/>
      <w:r w:rsidRPr="00957064">
        <w:rPr>
          <w:rFonts w:cs="Arial"/>
          <w:szCs w:val="22"/>
          <w:lang w:val="en-US"/>
        </w:rPr>
        <w:t>, F. (Ed.) Students’ Engagement in School: International Perspectives of Psychology and Education.</w:t>
      </w:r>
      <w:proofErr w:type="gramEnd"/>
      <w:r w:rsidRPr="00957064">
        <w:rPr>
          <w:rFonts w:cs="Arial"/>
          <w:szCs w:val="22"/>
          <w:lang w:val="en-US"/>
        </w:rPr>
        <w:t xml:space="preserve"> </w:t>
      </w:r>
      <w:r w:rsidRPr="00957064">
        <w:rPr>
          <w:rFonts w:cs="Arial"/>
          <w:szCs w:val="22"/>
          <w:lang w:val="pt-PT"/>
        </w:rPr>
        <w:t xml:space="preserve">Lisbon: Instituto de Educação - Universidade de Lisboa. </w:t>
      </w:r>
      <w:hyperlink r:id="rId31" w:history="1">
        <w:r w:rsidRPr="00957064">
          <w:rPr>
            <w:rStyle w:val="Hipervnculo"/>
            <w:rFonts w:ascii="Arial" w:hAnsi="Arial" w:cs="Arial"/>
            <w:szCs w:val="22"/>
            <w:lang w:val="pt-PT"/>
          </w:rPr>
          <w:t>http://www.ie.ulisboa.pt/pls/portal/docs/1/496841.PDF</w:t>
        </w:r>
      </w:hyperlink>
    </w:p>
    <w:p w:rsidR="00957064" w:rsidRPr="00957064" w:rsidRDefault="00957064" w:rsidP="00957064">
      <w:pPr>
        <w:spacing w:after="0"/>
        <w:jc w:val="left"/>
        <w:rPr>
          <w:rFonts w:cs="Arial"/>
          <w:szCs w:val="22"/>
          <w:lang w:val="en-US"/>
        </w:rPr>
      </w:pPr>
      <w:r w:rsidRPr="00957064">
        <w:rPr>
          <w:rFonts w:cs="Arial"/>
          <w:szCs w:val="22"/>
          <w:lang w:val="en-US"/>
        </w:rPr>
        <w:t xml:space="preserve">Pohl, A. &amp; Walther, A. (2007) Activating the disadvantaged. </w:t>
      </w:r>
      <w:proofErr w:type="gramStart"/>
      <w:r w:rsidRPr="00957064">
        <w:rPr>
          <w:rFonts w:cs="Arial"/>
          <w:szCs w:val="22"/>
          <w:lang w:val="en-GB"/>
        </w:rPr>
        <w:t>Variations in addressing youth transitions across Europe.</w:t>
      </w:r>
      <w:proofErr w:type="gramEnd"/>
      <w:r w:rsidRPr="00957064">
        <w:rPr>
          <w:rFonts w:cs="Arial"/>
          <w:szCs w:val="22"/>
          <w:lang w:val="en-GB"/>
        </w:rPr>
        <w:t xml:space="preserve"> </w:t>
      </w:r>
      <w:r w:rsidRPr="00957064">
        <w:rPr>
          <w:rFonts w:cs="Arial"/>
          <w:i/>
          <w:iCs/>
          <w:szCs w:val="22"/>
          <w:lang w:val="en-US"/>
        </w:rPr>
        <w:t>International Journal of Lifelong Education 26(5)</w:t>
      </w:r>
      <w:r w:rsidRPr="00957064">
        <w:rPr>
          <w:rFonts w:cs="Arial"/>
          <w:szCs w:val="22"/>
          <w:lang w:val="en-US"/>
        </w:rPr>
        <w:t>: 533-553.</w:t>
      </w:r>
    </w:p>
    <w:p w:rsidR="00957064" w:rsidRPr="00957064" w:rsidRDefault="00957064" w:rsidP="00957064">
      <w:pPr>
        <w:spacing w:after="0"/>
        <w:jc w:val="left"/>
        <w:rPr>
          <w:rFonts w:cs="Arial"/>
          <w:szCs w:val="22"/>
          <w:lang w:val="en-US" w:eastAsia="pt-PT"/>
        </w:rPr>
      </w:pPr>
      <w:r w:rsidRPr="00957064">
        <w:rPr>
          <w:rFonts w:cs="Arial"/>
          <w:szCs w:val="22"/>
          <w:lang w:val="en-US"/>
        </w:rPr>
        <w:t xml:space="preserve">Tuck, R. (2007) </w:t>
      </w:r>
      <w:proofErr w:type="gramStart"/>
      <w:r w:rsidRPr="00957064">
        <w:rPr>
          <w:rFonts w:cs="Arial"/>
          <w:i/>
          <w:iCs/>
          <w:szCs w:val="22"/>
          <w:lang w:val="en-US" w:eastAsia="pt-PT"/>
        </w:rPr>
        <w:t>An</w:t>
      </w:r>
      <w:proofErr w:type="gramEnd"/>
      <w:r w:rsidRPr="00957064">
        <w:rPr>
          <w:rFonts w:cs="Arial"/>
          <w:i/>
          <w:iCs/>
          <w:szCs w:val="22"/>
          <w:lang w:val="en-US" w:eastAsia="pt-PT"/>
        </w:rPr>
        <w:t xml:space="preserve"> Introductory Guide to National Qualifications Frameworks: Conceptual and Practical Issues for Policy Makers</w:t>
      </w:r>
      <w:r w:rsidRPr="00957064">
        <w:rPr>
          <w:rFonts w:cs="Arial"/>
          <w:szCs w:val="22"/>
          <w:lang w:val="en-US" w:eastAsia="pt-PT"/>
        </w:rPr>
        <w:t xml:space="preserve">. Geneva: International </w:t>
      </w:r>
      <w:proofErr w:type="spellStart"/>
      <w:r w:rsidRPr="00957064">
        <w:rPr>
          <w:rFonts w:cs="Arial"/>
          <w:szCs w:val="22"/>
          <w:lang w:val="en-US" w:eastAsia="pt-PT"/>
        </w:rPr>
        <w:t>Labour</w:t>
      </w:r>
      <w:proofErr w:type="spellEnd"/>
      <w:r w:rsidRPr="00957064">
        <w:rPr>
          <w:rFonts w:cs="Arial"/>
          <w:szCs w:val="22"/>
          <w:lang w:val="en-US" w:eastAsia="pt-PT"/>
        </w:rPr>
        <w:t xml:space="preserve"> Organization.</w:t>
      </w:r>
      <w:r w:rsidRPr="00957064">
        <w:rPr>
          <w:rFonts w:cs="Arial"/>
          <w:szCs w:val="22"/>
          <w:lang w:val="en-US" w:eastAsia="pt-PT"/>
        </w:rPr>
        <w:br/>
      </w:r>
      <w:hyperlink r:id="rId32" w:history="1">
        <w:r w:rsidRPr="00957064">
          <w:rPr>
            <w:rStyle w:val="Hipervnculo"/>
            <w:rFonts w:ascii="Arial" w:hAnsi="Arial" w:cs="Arial"/>
            <w:szCs w:val="22"/>
            <w:lang w:val="en-US" w:eastAsia="pt-PT"/>
          </w:rPr>
          <w:t>http://www.ilo.org/wcmsp5/groups/public/@ed_emp/@ifp_skills/documents/instructionalmaterial/wcms_103623.pdf</w:t>
        </w:r>
      </w:hyperlink>
      <w:r w:rsidRPr="00957064">
        <w:rPr>
          <w:rFonts w:cs="Arial"/>
          <w:szCs w:val="22"/>
          <w:lang w:val="en-US" w:eastAsia="pt-PT"/>
        </w:rPr>
        <w:t xml:space="preserve"> </w:t>
      </w:r>
    </w:p>
    <w:p w:rsidR="00957064" w:rsidRPr="00957064" w:rsidRDefault="00957064" w:rsidP="00957064">
      <w:pPr>
        <w:spacing w:after="0"/>
        <w:jc w:val="left"/>
        <w:rPr>
          <w:rFonts w:cs="Arial"/>
          <w:szCs w:val="22"/>
          <w:lang w:val="en-US"/>
        </w:rPr>
      </w:pPr>
      <w:r w:rsidRPr="00957064">
        <w:rPr>
          <w:rFonts w:cs="Arial"/>
          <w:szCs w:val="22"/>
          <w:lang w:val="en-US"/>
        </w:rPr>
        <w:t xml:space="preserve">UNESCO (2002) </w:t>
      </w:r>
      <w:r w:rsidRPr="00957064">
        <w:rPr>
          <w:rFonts w:cs="Arial"/>
          <w:i/>
          <w:iCs/>
          <w:szCs w:val="22"/>
          <w:lang w:val="en-US" w:eastAsia="pt-PT"/>
        </w:rPr>
        <w:t>Technical and Vocational Education and Training in the 21</w:t>
      </w:r>
      <w:r w:rsidRPr="00957064">
        <w:rPr>
          <w:rFonts w:cs="Arial"/>
          <w:bCs/>
          <w:i/>
          <w:iCs/>
          <w:szCs w:val="22"/>
          <w:lang w:val="en-US" w:eastAsia="pt-PT"/>
        </w:rPr>
        <w:t xml:space="preserve">st </w:t>
      </w:r>
      <w:r w:rsidRPr="00957064">
        <w:rPr>
          <w:rFonts w:cs="Arial"/>
          <w:i/>
          <w:iCs/>
          <w:szCs w:val="22"/>
          <w:lang w:val="en-US" w:eastAsia="pt-PT"/>
        </w:rPr>
        <w:t xml:space="preserve">Century: New roles and challenges for guidance and </w:t>
      </w:r>
      <w:proofErr w:type="spellStart"/>
      <w:r w:rsidRPr="00957064">
        <w:rPr>
          <w:rFonts w:cs="Arial"/>
          <w:i/>
          <w:iCs/>
          <w:szCs w:val="22"/>
          <w:lang w:val="en-US" w:eastAsia="pt-PT"/>
        </w:rPr>
        <w:t>counselling</w:t>
      </w:r>
      <w:proofErr w:type="spellEnd"/>
      <w:r w:rsidRPr="00957064">
        <w:rPr>
          <w:rFonts w:cs="Arial"/>
          <w:szCs w:val="22"/>
          <w:lang w:val="en-US" w:eastAsia="pt-PT"/>
        </w:rPr>
        <w:t>. Paris: UNESCO.</w:t>
      </w:r>
      <w:r w:rsidRPr="00957064">
        <w:rPr>
          <w:rFonts w:cs="Arial"/>
          <w:szCs w:val="22"/>
          <w:lang w:val="en-US"/>
        </w:rPr>
        <w:br/>
      </w:r>
      <w:hyperlink r:id="rId33" w:history="1">
        <w:r w:rsidRPr="00957064">
          <w:rPr>
            <w:rStyle w:val="Hipervnculo"/>
            <w:rFonts w:ascii="Arial" w:hAnsi="Arial" w:cs="Arial"/>
            <w:szCs w:val="22"/>
            <w:lang w:val="en-US"/>
          </w:rPr>
          <w:t>http://unesdoc.unesco.org/images/0013/001310/131005e.pdf</w:t>
        </w:r>
      </w:hyperlink>
    </w:p>
    <w:p w:rsidR="00957064" w:rsidRPr="00957064" w:rsidRDefault="00957064" w:rsidP="00957064">
      <w:pPr>
        <w:spacing w:after="0"/>
        <w:jc w:val="left"/>
        <w:rPr>
          <w:rFonts w:cs="Arial"/>
          <w:szCs w:val="22"/>
          <w:lang w:val="de-DE"/>
        </w:rPr>
      </w:pPr>
      <w:r w:rsidRPr="00957064">
        <w:rPr>
          <w:rFonts w:cs="Arial"/>
          <w:szCs w:val="22"/>
          <w:lang w:val="en-US"/>
        </w:rPr>
        <w:lastRenderedPageBreak/>
        <w:t xml:space="preserve">UNESCO (2006) </w:t>
      </w:r>
      <w:r w:rsidRPr="00957064">
        <w:rPr>
          <w:rFonts w:cs="Arial"/>
          <w:i/>
          <w:iCs/>
          <w:szCs w:val="22"/>
          <w:lang w:val="en-US" w:eastAsia="pt-PT"/>
        </w:rPr>
        <w:t xml:space="preserve">Participation in formal technical and vocational education and training </w:t>
      </w:r>
      <w:proofErr w:type="spellStart"/>
      <w:r w:rsidRPr="00957064">
        <w:rPr>
          <w:rFonts w:cs="Arial"/>
          <w:i/>
          <w:iCs/>
          <w:szCs w:val="22"/>
          <w:lang w:val="en-US" w:eastAsia="pt-PT"/>
        </w:rPr>
        <w:t>programmes</w:t>
      </w:r>
      <w:proofErr w:type="spellEnd"/>
      <w:r w:rsidRPr="00957064">
        <w:rPr>
          <w:rFonts w:cs="Arial"/>
          <w:i/>
          <w:iCs/>
          <w:szCs w:val="22"/>
          <w:lang w:val="en-US" w:eastAsia="pt-PT"/>
        </w:rPr>
        <w:t xml:space="preserve"> worldwide: </w:t>
      </w:r>
      <w:r w:rsidRPr="00957064">
        <w:rPr>
          <w:rFonts w:eastAsia="ATRotisSansSerif" w:cs="Arial"/>
          <w:i/>
          <w:iCs/>
          <w:szCs w:val="22"/>
          <w:lang w:val="en-US" w:eastAsia="pt-PT"/>
        </w:rPr>
        <w:t>an initial statistical study</w:t>
      </w:r>
      <w:r w:rsidRPr="00957064">
        <w:rPr>
          <w:rFonts w:cs="Arial"/>
          <w:szCs w:val="22"/>
          <w:lang w:val="en-US" w:eastAsia="pt-PT"/>
        </w:rPr>
        <w:t xml:space="preserve">. </w:t>
      </w:r>
      <w:r w:rsidRPr="00957064">
        <w:rPr>
          <w:rFonts w:cs="Arial"/>
          <w:szCs w:val="22"/>
          <w:lang w:val="de-DE" w:eastAsia="pt-PT"/>
        </w:rPr>
        <w:t>Bonn: UNESCO-UNEVOC.</w:t>
      </w:r>
      <w:r w:rsidRPr="00957064">
        <w:rPr>
          <w:rFonts w:cs="Arial"/>
          <w:szCs w:val="22"/>
          <w:lang w:val="de-DE"/>
        </w:rPr>
        <w:br/>
      </w:r>
      <w:hyperlink r:id="rId34" w:history="1">
        <w:r w:rsidRPr="00957064">
          <w:rPr>
            <w:rStyle w:val="Hipervnculo"/>
            <w:rFonts w:ascii="Arial" w:hAnsi="Arial" w:cs="Arial"/>
            <w:szCs w:val="22"/>
            <w:lang w:val="de-DE"/>
          </w:rPr>
          <w:t>http://www.unevoc.net/fileadmin/user_upload/pubs/UNEVOC_UIS_Report.pdf</w:t>
        </w:r>
      </w:hyperlink>
      <w:r w:rsidRPr="00957064">
        <w:rPr>
          <w:rFonts w:cs="Arial"/>
          <w:szCs w:val="22"/>
          <w:lang w:val="de-DE"/>
        </w:rPr>
        <w:t xml:space="preserve"> </w:t>
      </w:r>
    </w:p>
    <w:p w:rsidR="00957064" w:rsidRPr="00957064" w:rsidRDefault="00957064" w:rsidP="00957064">
      <w:pPr>
        <w:spacing w:after="0"/>
        <w:jc w:val="left"/>
        <w:rPr>
          <w:rFonts w:cs="Arial"/>
          <w:szCs w:val="22"/>
          <w:lang w:val="en-US" w:eastAsia="pt-PT"/>
        </w:rPr>
      </w:pPr>
      <w:r w:rsidRPr="00957064">
        <w:rPr>
          <w:rFonts w:cs="Arial"/>
          <w:szCs w:val="22"/>
          <w:lang w:val="en-US" w:eastAsia="pt-PT"/>
        </w:rPr>
        <w:t xml:space="preserve">UNESCO (2009) </w:t>
      </w:r>
      <w:r w:rsidRPr="00957064">
        <w:rPr>
          <w:rFonts w:cs="Arial"/>
          <w:i/>
          <w:iCs/>
          <w:szCs w:val="22"/>
          <w:lang w:val="en-US" w:eastAsia="pt-PT"/>
        </w:rPr>
        <w:t>Towards Inclusive Education for Children with Disabilities: A Guideline</w:t>
      </w:r>
      <w:r w:rsidRPr="00957064">
        <w:rPr>
          <w:rFonts w:cs="Arial"/>
          <w:szCs w:val="22"/>
          <w:lang w:val="en-US" w:eastAsia="pt-PT"/>
        </w:rPr>
        <w:t xml:space="preserve">. Bangkok: UNESCO. </w:t>
      </w:r>
      <w:hyperlink r:id="rId35" w:history="1">
        <w:r w:rsidRPr="00957064">
          <w:rPr>
            <w:rStyle w:val="Hipervnculo"/>
            <w:rFonts w:ascii="Arial" w:hAnsi="Arial" w:cs="Arial"/>
            <w:szCs w:val="22"/>
            <w:lang w:val="en-US" w:eastAsia="pt-PT"/>
          </w:rPr>
          <w:t>http://www.uis.unesco.org/Library/Documents/disabchild09-en.pdf</w:t>
        </w:r>
      </w:hyperlink>
      <w:r w:rsidRPr="00957064">
        <w:rPr>
          <w:rFonts w:cs="Arial"/>
          <w:szCs w:val="22"/>
          <w:lang w:val="en-US" w:eastAsia="pt-PT"/>
        </w:rPr>
        <w:t xml:space="preserve"> </w:t>
      </w:r>
    </w:p>
    <w:p w:rsidR="00957064" w:rsidRPr="00957064" w:rsidRDefault="00957064" w:rsidP="00957064">
      <w:pPr>
        <w:spacing w:after="0"/>
        <w:jc w:val="left"/>
        <w:rPr>
          <w:rFonts w:cs="Arial"/>
          <w:szCs w:val="22"/>
          <w:lang w:val="en-US"/>
        </w:rPr>
      </w:pPr>
      <w:proofErr w:type="gramStart"/>
      <w:r w:rsidRPr="00957064">
        <w:rPr>
          <w:rFonts w:cs="Arial"/>
          <w:szCs w:val="22"/>
          <w:lang w:val="en-US"/>
        </w:rPr>
        <w:t xml:space="preserve">UNESCO (2012a) </w:t>
      </w:r>
      <w:r w:rsidRPr="00957064">
        <w:rPr>
          <w:rFonts w:cs="Arial"/>
          <w:i/>
          <w:szCs w:val="22"/>
          <w:lang w:val="en-US"/>
        </w:rPr>
        <w:t>Shanghai Consensus.</w:t>
      </w:r>
      <w:proofErr w:type="gramEnd"/>
      <w:r w:rsidRPr="00957064">
        <w:rPr>
          <w:rFonts w:cs="Arial"/>
          <w:i/>
          <w:szCs w:val="22"/>
          <w:lang w:val="en-US"/>
        </w:rPr>
        <w:t xml:space="preserve"> Recommendations of the third international congress on TVET: Transforming TVET: Building Skills for Work and Life</w:t>
      </w:r>
      <w:r w:rsidRPr="00957064">
        <w:rPr>
          <w:rFonts w:cs="Arial"/>
          <w:szCs w:val="22"/>
          <w:lang w:val="en-US"/>
        </w:rPr>
        <w:t xml:space="preserve">. Shanghai, 14–16 May 2012. </w:t>
      </w:r>
      <w:hyperlink r:id="rId36" w:history="1">
        <w:r w:rsidRPr="00957064">
          <w:rPr>
            <w:rStyle w:val="Hipervnculo"/>
            <w:rFonts w:ascii="Arial" w:hAnsi="Arial" w:cs="Arial"/>
            <w:szCs w:val="22"/>
            <w:lang w:val="en-US"/>
          </w:rPr>
          <w:t>http://www.unevoc.unesco.org/fileadmin/up/217683e.pdf</w:t>
        </w:r>
      </w:hyperlink>
      <w:r w:rsidRPr="00957064">
        <w:rPr>
          <w:rFonts w:cs="Arial"/>
          <w:szCs w:val="22"/>
          <w:lang w:val="en-US"/>
        </w:rPr>
        <w:t xml:space="preserve"> </w:t>
      </w:r>
    </w:p>
    <w:p w:rsidR="00957064" w:rsidRPr="00957064" w:rsidRDefault="00957064" w:rsidP="00957064">
      <w:pPr>
        <w:spacing w:after="0"/>
        <w:jc w:val="left"/>
        <w:rPr>
          <w:rFonts w:cs="Arial"/>
          <w:szCs w:val="22"/>
          <w:lang w:val="en-US" w:eastAsia="pt-PT"/>
        </w:rPr>
      </w:pPr>
      <w:proofErr w:type="gramStart"/>
      <w:r w:rsidRPr="00957064">
        <w:rPr>
          <w:rFonts w:cs="Arial"/>
          <w:szCs w:val="22"/>
          <w:lang w:val="en-US"/>
        </w:rPr>
        <w:t xml:space="preserve">UNESCO (2012b) </w:t>
      </w:r>
      <w:r w:rsidRPr="00957064">
        <w:rPr>
          <w:rFonts w:cs="Arial"/>
          <w:i/>
          <w:iCs/>
          <w:szCs w:val="22"/>
          <w:lang w:val="en-US" w:eastAsia="pt-PT"/>
        </w:rPr>
        <w:t>UNESCO GUIDELINES for the Recognition, Validation and Accreditation of the Outcomes of Non-formal and Informal Learning.</w:t>
      </w:r>
      <w:proofErr w:type="gramEnd"/>
      <w:r w:rsidRPr="00957064">
        <w:rPr>
          <w:rFonts w:cs="Arial"/>
          <w:szCs w:val="22"/>
          <w:lang w:val="en-US" w:eastAsia="pt-PT"/>
        </w:rPr>
        <w:t xml:space="preserve"> Hamburg: UNESCO Institute for Lifelong Learning. </w:t>
      </w:r>
      <w:hyperlink r:id="rId37" w:history="1">
        <w:r w:rsidRPr="00957064">
          <w:rPr>
            <w:rStyle w:val="Hipervnculo"/>
            <w:rFonts w:ascii="Arial" w:hAnsi="Arial" w:cs="Arial"/>
            <w:szCs w:val="22"/>
            <w:lang w:val="en-US" w:eastAsia="pt-PT"/>
          </w:rPr>
          <w:t>http://unesdoc.unesco.org/images/0021/002163/216360e.pdf</w:t>
        </w:r>
      </w:hyperlink>
      <w:r w:rsidRPr="00957064">
        <w:rPr>
          <w:rFonts w:cs="Arial"/>
          <w:szCs w:val="22"/>
          <w:lang w:val="en-US" w:eastAsia="pt-PT"/>
        </w:rPr>
        <w:t xml:space="preserve"> </w:t>
      </w:r>
    </w:p>
    <w:p w:rsidR="00957064" w:rsidRPr="00957064" w:rsidRDefault="00957064" w:rsidP="00957064">
      <w:pPr>
        <w:spacing w:after="0"/>
        <w:jc w:val="left"/>
        <w:rPr>
          <w:rFonts w:cs="Arial"/>
          <w:szCs w:val="22"/>
          <w:lang w:val="en-US" w:eastAsia="pt-PT"/>
        </w:rPr>
      </w:pPr>
      <w:r w:rsidRPr="00957064">
        <w:rPr>
          <w:rFonts w:cs="Arial"/>
          <w:szCs w:val="22"/>
          <w:lang w:val="en-US"/>
        </w:rPr>
        <w:t xml:space="preserve">UNESCO (2012c) </w:t>
      </w:r>
      <w:r w:rsidRPr="00957064">
        <w:rPr>
          <w:rFonts w:cs="Arial"/>
          <w:i/>
          <w:iCs/>
          <w:szCs w:val="22"/>
          <w:lang w:val="en-US" w:eastAsia="pt-PT"/>
        </w:rPr>
        <w:t>Transforming Technical and Vocational Education and Training: Building skills for work and life.</w:t>
      </w:r>
      <w:r w:rsidRPr="00957064">
        <w:rPr>
          <w:rFonts w:cs="Arial"/>
          <w:szCs w:val="22"/>
          <w:lang w:val="en-US" w:eastAsia="pt-PT"/>
        </w:rPr>
        <w:t xml:space="preserve"> Paris: UNESCO. </w:t>
      </w:r>
      <w:hyperlink r:id="rId38" w:history="1">
        <w:r w:rsidRPr="00957064">
          <w:rPr>
            <w:rStyle w:val="Hipervnculo"/>
            <w:rFonts w:ascii="Arial" w:hAnsi="Arial" w:cs="Arial"/>
            <w:szCs w:val="22"/>
            <w:lang w:val="en-US" w:eastAsia="pt-PT"/>
          </w:rPr>
          <w:t>http://unesdoc.unesco.org/images/0021/002160/216065e.pdf</w:t>
        </w:r>
      </w:hyperlink>
    </w:p>
    <w:p w:rsidR="00957064" w:rsidRPr="00957064" w:rsidRDefault="00957064" w:rsidP="00957064">
      <w:pPr>
        <w:spacing w:after="0"/>
        <w:jc w:val="left"/>
        <w:rPr>
          <w:rFonts w:cs="Arial"/>
          <w:szCs w:val="22"/>
          <w:lang w:eastAsia="pt-PT"/>
        </w:rPr>
      </w:pPr>
      <w:r w:rsidRPr="00957064">
        <w:rPr>
          <w:rFonts w:cs="Arial"/>
          <w:bCs/>
          <w:szCs w:val="22"/>
          <w:lang w:val="en-US" w:eastAsia="pt-PT"/>
        </w:rPr>
        <w:t xml:space="preserve">UNESCO (2013) </w:t>
      </w:r>
      <w:r w:rsidRPr="00957064">
        <w:rPr>
          <w:rFonts w:cs="Arial"/>
          <w:bCs/>
          <w:i/>
          <w:szCs w:val="22"/>
          <w:lang w:val="en-US" w:eastAsia="pt-PT"/>
        </w:rPr>
        <w:t>Shanghai Update, Issue No. 1</w:t>
      </w:r>
      <w:r w:rsidRPr="00957064">
        <w:rPr>
          <w:rFonts w:cs="Arial"/>
          <w:bCs/>
          <w:szCs w:val="22"/>
          <w:lang w:val="en-US" w:eastAsia="pt-PT"/>
        </w:rPr>
        <w:t xml:space="preserve">, </w:t>
      </w:r>
      <w:r w:rsidRPr="00957064">
        <w:rPr>
          <w:rFonts w:cs="Arial"/>
          <w:bCs/>
          <w:i/>
          <w:szCs w:val="22"/>
          <w:lang w:val="en-US" w:eastAsia="pt-PT"/>
        </w:rPr>
        <w:t>June 2013</w:t>
      </w:r>
      <w:r w:rsidRPr="00957064">
        <w:rPr>
          <w:rFonts w:cs="Arial"/>
          <w:bCs/>
          <w:szCs w:val="22"/>
          <w:lang w:val="en-US" w:eastAsia="pt-PT"/>
        </w:rPr>
        <w:t xml:space="preserve">. </w:t>
      </w:r>
      <w:r w:rsidRPr="00957064">
        <w:rPr>
          <w:rFonts w:cs="Arial"/>
          <w:bCs/>
          <w:szCs w:val="22"/>
          <w:lang w:eastAsia="pt-PT"/>
        </w:rPr>
        <w:t xml:space="preserve">Bonn: </w:t>
      </w:r>
      <w:r w:rsidRPr="00957064">
        <w:rPr>
          <w:rFonts w:cs="Arial"/>
          <w:szCs w:val="22"/>
          <w:lang w:eastAsia="pt-PT"/>
        </w:rPr>
        <w:t xml:space="preserve">UNESCO-UNEVOC. </w:t>
      </w:r>
      <w:hyperlink r:id="rId39" w:history="1">
        <w:r w:rsidRPr="00957064">
          <w:rPr>
            <w:rStyle w:val="Hipervnculo"/>
            <w:rFonts w:ascii="Arial" w:hAnsi="Arial" w:cs="Arial"/>
            <w:szCs w:val="22"/>
          </w:rPr>
          <w:t>http://www.unesco.org/new/fileadmin/MULTIMEDIA/HQ/ED/pdf/shanghaiupdateJune2013.pdf</w:t>
        </w:r>
      </w:hyperlink>
    </w:p>
    <w:p w:rsidR="00957064" w:rsidRPr="00957064" w:rsidRDefault="00957064" w:rsidP="00957064">
      <w:pPr>
        <w:spacing w:after="0"/>
        <w:jc w:val="left"/>
        <w:rPr>
          <w:rFonts w:cs="Arial"/>
          <w:szCs w:val="22"/>
          <w:lang w:val="en-US" w:eastAsia="pt-PT"/>
        </w:rPr>
      </w:pPr>
      <w:r w:rsidRPr="00957064">
        <w:rPr>
          <w:rFonts w:cs="Arial"/>
          <w:szCs w:val="22"/>
          <w:lang w:val="en-US"/>
        </w:rPr>
        <w:t xml:space="preserve">UNESCO (2015a) </w:t>
      </w:r>
      <w:proofErr w:type="spellStart"/>
      <w:r w:rsidRPr="00957064">
        <w:rPr>
          <w:rFonts w:cs="Arial"/>
          <w:i/>
          <w:iCs/>
          <w:szCs w:val="22"/>
          <w:lang w:val="en-US" w:eastAsia="pt-PT"/>
        </w:rPr>
        <w:t>Incheon</w:t>
      </w:r>
      <w:proofErr w:type="spellEnd"/>
      <w:r w:rsidRPr="00957064">
        <w:rPr>
          <w:rFonts w:cs="Arial"/>
          <w:i/>
          <w:iCs/>
          <w:szCs w:val="22"/>
          <w:lang w:val="en-US" w:eastAsia="pt-PT"/>
        </w:rPr>
        <w:t xml:space="preserve"> Declaration - Education 2030: Towards inclusive and equitable quality education and lifelong learning for all.</w:t>
      </w:r>
      <w:r w:rsidRPr="00957064">
        <w:rPr>
          <w:rFonts w:cs="Arial"/>
          <w:szCs w:val="22"/>
          <w:lang w:val="en-US" w:eastAsia="pt-PT"/>
        </w:rPr>
        <w:t xml:space="preserve"> Paris: UNESCO. </w:t>
      </w:r>
      <w:hyperlink r:id="rId40" w:history="1">
        <w:r w:rsidRPr="00957064">
          <w:rPr>
            <w:rStyle w:val="Hipervnculo"/>
            <w:rFonts w:ascii="Arial" w:hAnsi="Arial" w:cs="Arial"/>
            <w:szCs w:val="22"/>
            <w:lang w:val="en-US" w:eastAsia="pt-PT"/>
          </w:rPr>
          <w:t>http://unesdoc.unesco.org/images/0023/002338/233813M.pdf</w:t>
        </w:r>
      </w:hyperlink>
      <w:r w:rsidRPr="00957064">
        <w:rPr>
          <w:rFonts w:cs="Arial"/>
          <w:szCs w:val="22"/>
          <w:lang w:val="en-US" w:eastAsia="pt-PT"/>
        </w:rPr>
        <w:t xml:space="preserve"> </w:t>
      </w:r>
    </w:p>
    <w:p w:rsidR="00957064" w:rsidRPr="00957064" w:rsidRDefault="00957064" w:rsidP="00957064">
      <w:pPr>
        <w:spacing w:after="0"/>
        <w:jc w:val="left"/>
        <w:rPr>
          <w:rFonts w:cs="Arial"/>
          <w:szCs w:val="22"/>
          <w:lang w:val="en-US" w:eastAsia="pt-PT"/>
        </w:rPr>
      </w:pPr>
      <w:proofErr w:type="gramStart"/>
      <w:r w:rsidRPr="00957064">
        <w:rPr>
          <w:rFonts w:cs="Arial"/>
          <w:szCs w:val="22"/>
          <w:lang w:val="en-US"/>
        </w:rPr>
        <w:t xml:space="preserve">UNESCO (2015b) </w:t>
      </w:r>
      <w:r w:rsidRPr="00957064">
        <w:rPr>
          <w:rFonts w:cs="Arial"/>
          <w:i/>
          <w:iCs/>
          <w:szCs w:val="22"/>
          <w:lang w:val="en-US" w:eastAsia="pt-PT"/>
        </w:rPr>
        <w:t>Final Report containing a draft text of the Recommendation concerning Technical and Vocational Education and Training.</w:t>
      </w:r>
      <w:proofErr w:type="gramEnd"/>
      <w:r w:rsidRPr="00957064">
        <w:rPr>
          <w:rFonts w:cs="Arial"/>
          <w:szCs w:val="22"/>
          <w:lang w:val="en-US" w:eastAsia="pt-PT"/>
        </w:rPr>
        <w:t xml:space="preserve"> Paris: UNESCO. </w:t>
      </w:r>
      <w:hyperlink r:id="rId41" w:history="1">
        <w:r w:rsidRPr="00957064">
          <w:rPr>
            <w:rStyle w:val="Hipervnculo"/>
            <w:rFonts w:ascii="Arial" w:hAnsi="Arial" w:cs="Arial"/>
            <w:szCs w:val="22"/>
            <w:lang w:val="en-US" w:eastAsia="pt-PT"/>
          </w:rPr>
          <w:t>http://unesdoc.unesco.org/images/0023/002325/232598e.pdf</w:t>
        </w:r>
      </w:hyperlink>
    </w:p>
    <w:p w:rsidR="00957064" w:rsidRPr="00957064" w:rsidRDefault="00957064" w:rsidP="00957064">
      <w:pPr>
        <w:spacing w:after="0"/>
        <w:jc w:val="left"/>
        <w:rPr>
          <w:rFonts w:cs="Arial"/>
          <w:szCs w:val="22"/>
          <w:lang w:val="en-US" w:eastAsia="pt-PT"/>
        </w:rPr>
      </w:pPr>
      <w:proofErr w:type="gramStart"/>
      <w:r w:rsidRPr="00957064">
        <w:rPr>
          <w:rFonts w:cs="Arial"/>
          <w:szCs w:val="22"/>
          <w:lang w:val="en-US"/>
        </w:rPr>
        <w:t xml:space="preserve">UNESCO (2015c) </w:t>
      </w:r>
      <w:r w:rsidRPr="00957064">
        <w:rPr>
          <w:rFonts w:cs="Arial"/>
          <w:szCs w:val="22"/>
          <w:lang w:val="en-US" w:eastAsia="pt-PT"/>
        </w:rPr>
        <w:t>Global Inventory of Regional and National Qualifications Frameworks</w:t>
      </w:r>
      <w:r w:rsidRPr="00957064">
        <w:rPr>
          <w:rFonts w:cs="Arial"/>
          <w:i/>
          <w:iCs/>
          <w:szCs w:val="22"/>
          <w:lang w:val="en-US" w:eastAsia="pt-PT"/>
        </w:rPr>
        <w:t>.</w:t>
      </w:r>
      <w:proofErr w:type="gramEnd"/>
      <w:r w:rsidRPr="00957064">
        <w:rPr>
          <w:rFonts w:cs="Arial"/>
          <w:szCs w:val="22"/>
          <w:lang w:val="en-US" w:eastAsia="pt-PT"/>
        </w:rPr>
        <w:t xml:space="preserve"> Hamburg: UNESCO Institute for Lifelong Learning. </w:t>
      </w:r>
      <w:hyperlink r:id="rId42" w:history="1">
        <w:r w:rsidRPr="00957064">
          <w:rPr>
            <w:rStyle w:val="Hipervnculo"/>
            <w:rFonts w:ascii="Arial" w:hAnsi="Arial" w:cs="Arial"/>
            <w:szCs w:val="22"/>
            <w:lang w:val="en-US" w:eastAsia="pt-PT"/>
          </w:rPr>
          <w:t>http://uil.unesco.org/fileadmin/keydocuments/LifelongLearning/en/Global%20Inventory%20of%20Regional%20and%20National%20Qualifications_v1.pdf</w:t>
        </w:r>
      </w:hyperlink>
    </w:p>
    <w:p w:rsidR="00957064" w:rsidRPr="00957064" w:rsidRDefault="00957064" w:rsidP="00957064">
      <w:pPr>
        <w:spacing w:after="0"/>
        <w:jc w:val="left"/>
        <w:rPr>
          <w:rStyle w:val="Hipervnculo"/>
          <w:rFonts w:ascii="Arial" w:hAnsi="Arial" w:cs="Arial"/>
          <w:szCs w:val="22"/>
          <w:lang w:val="en-GB"/>
        </w:rPr>
      </w:pPr>
      <w:r w:rsidRPr="00957064">
        <w:rPr>
          <w:rFonts w:cs="Arial"/>
          <w:szCs w:val="22"/>
          <w:lang w:val="en-US"/>
        </w:rPr>
        <w:t xml:space="preserve">United Nations (2015) </w:t>
      </w:r>
      <w:r w:rsidRPr="00957064">
        <w:rPr>
          <w:rFonts w:cs="Arial"/>
          <w:i/>
          <w:iCs/>
          <w:szCs w:val="22"/>
          <w:lang w:val="en-US" w:eastAsia="pt-PT"/>
        </w:rPr>
        <w:t xml:space="preserve">Transforming our world: the 2030 Agenda for Sustainable Development. </w:t>
      </w:r>
      <w:r w:rsidRPr="00957064">
        <w:rPr>
          <w:rFonts w:cs="Arial"/>
          <w:szCs w:val="22"/>
          <w:lang w:val="en-GB" w:eastAsia="pt-PT"/>
        </w:rPr>
        <w:t>Document Number: A/70/</w:t>
      </w:r>
      <w:proofErr w:type="gramStart"/>
      <w:r w:rsidRPr="00957064">
        <w:rPr>
          <w:rFonts w:cs="Arial"/>
          <w:szCs w:val="22"/>
          <w:lang w:val="en-GB" w:eastAsia="pt-PT"/>
        </w:rPr>
        <w:t xml:space="preserve">L.1  </w:t>
      </w:r>
      <w:proofErr w:type="gramEnd"/>
      <w:r w:rsidR="0000769D" w:rsidRPr="00957064">
        <w:rPr>
          <w:rFonts w:cs="Arial"/>
          <w:szCs w:val="22"/>
        </w:rPr>
        <w:fldChar w:fldCharType="begin"/>
      </w:r>
      <w:r w:rsidRPr="00957064">
        <w:rPr>
          <w:rFonts w:cs="Arial"/>
          <w:szCs w:val="22"/>
          <w:lang w:val="en-US"/>
        </w:rPr>
        <w:instrText xml:space="preserve"> HYPERLINK "http://www.un.org/ga/search/view_doc.asp?symbol=A/70/L.1&amp;Lang=E" </w:instrText>
      </w:r>
      <w:r w:rsidR="0000769D" w:rsidRPr="00957064">
        <w:rPr>
          <w:rFonts w:cs="Arial"/>
          <w:szCs w:val="22"/>
        </w:rPr>
        <w:fldChar w:fldCharType="separate"/>
      </w:r>
      <w:r w:rsidRPr="00957064">
        <w:rPr>
          <w:rStyle w:val="Hipervnculo"/>
          <w:rFonts w:ascii="Arial" w:hAnsi="Arial" w:cs="Arial"/>
          <w:szCs w:val="22"/>
          <w:lang w:val="en-GB"/>
        </w:rPr>
        <w:t>http://www.un.org/ga/search/view_doc.asp?symbol=A/70/L.1&amp;Lang=E</w:t>
      </w:r>
      <w:r w:rsidR="0000769D" w:rsidRPr="00957064">
        <w:rPr>
          <w:rFonts w:cs="Arial"/>
          <w:szCs w:val="22"/>
        </w:rPr>
        <w:fldChar w:fldCharType="end"/>
      </w:r>
    </w:p>
    <w:p w:rsidR="00957064" w:rsidRPr="00957064" w:rsidRDefault="00957064" w:rsidP="00957064">
      <w:pPr>
        <w:spacing w:after="0"/>
        <w:jc w:val="left"/>
        <w:rPr>
          <w:rFonts w:cs="Arial"/>
          <w:szCs w:val="22"/>
          <w:lang w:val="en-US" w:eastAsia="pt-PT"/>
        </w:rPr>
      </w:pPr>
      <w:r w:rsidRPr="00957064">
        <w:rPr>
          <w:rFonts w:cs="Arial"/>
          <w:szCs w:val="22"/>
          <w:lang w:val="en-US" w:eastAsia="pt-PT"/>
        </w:rPr>
        <w:t xml:space="preserve">United Nations (2006): </w:t>
      </w:r>
      <w:r w:rsidRPr="00957064">
        <w:rPr>
          <w:rFonts w:cs="Arial"/>
          <w:i/>
          <w:szCs w:val="22"/>
          <w:lang w:val="en-US" w:eastAsia="pt-PT"/>
        </w:rPr>
        <w:t>Convention on the Rights of Persons with Disabilities</w:t>
      </w:r>
      <w:r w:rsidRPr="00957064">
        <w:rPr>
          <w:rFonts w:cs="Arial"/>
          <w:szCs w:val="22"/>
          <w:lang w:val="en-US" w:eastAsia="pt-PT"/>
        </w:rPr>
        <w:t xml:space="preserve">. </w:t>
      </w:r>
      <w:hyperlink r:id="rId43" w:history="1">
        <w:r w:rsidRPr="00957064">
          <w:rPr>
            <w:rStyle w:val="Hipervnculo"/>
            <w:rFonts w:ascii="Arial" w:hAnsi="Arial" w:cs="Arial"/>
            <w:szCs w:val="22"/>
            <w:lang w:val="en-US" w:eastAsia="pt-PT"/>
          </w:rPr>
          <w:t>http://www.un.org/disabilities/convention/conventionfull.shtml</w:t>
        </w:r>
      </w:hyperlink>
      <w:r w:rsidRPr="00957064">
        <w:rPr>
          <w:rFonts w:cs="Arial"/>
          <w:szCs w:val="22"/>
          <w:lang w:val="en-US" w:eastAsia="pt-PT"/>
        </w:rPr>
        <w:t xml:space="preserve"> </w:t>
      </w:r>
    </w:p>
    <w:p w:rsidR="00957064" w:rsidRPr="00957064" w:rsidRDefault="00957064" w:rsidP="00957064">
      <w:pPr>
        <w:spacing w:after="0"/>
        <w:jc w:val="left"/>
        <w:rPr>
          <w:rFonts w:cs="Arial"/>
          <w:szCs w:val="22"/>
          <w:lang w:val="en-US" w:eastAsia="pt-PT"/>
        </w:rPr>
      </w:pPr>
      <w:proofErr w:type="gramStart"/>
      <w:r w:rsidRPr="00957064">
        <w:rPr>
          <w:rFonts w:cs="Arial"/>
          <w:szCs w:val="22"/>
          <w:lang w:val="en-US" w:eastAsia="pt-PT"/>
        </w:rPr>
        <w:t xml:space="preserve">UNICEF (2013) </w:t>
      </w:r>
      <w:r w:rsidRPr="00957064">
        <w:rPr>
          <w:rFonts w:cs="Arial"/>
          <w:i/>
          <w:iCs/>
          <w:szCs w:val="22"/>
          <w:lang w:val="en-US" w:eastAsia="pt-PT"/>
        </w:rPr>
        <w:t>Children with disabilities</w:t>
      </w:r>
      <w:r w:rsidRPr="00957064">
        <w:rPr>
          <w:rFonts w:cs="Arial"/>
          <w:szCs w:val="22"/>
          <w:lang w:val="en-US" w:eastAsia="pt-PT"/>
        </w:rPr>
        <w:t>.</w:t>
      </w:r>
      <w:proofErr w:type="gramEnd"/>
      <w:r w:rsidRPr="00957064">
        <w:rPr>
          <w:rFonts w:cs="Arial"/>
          <w:szCs w:val="22"/>
          <w:lang w:val="en-US" w:eastAsia="pt-PT"/>
        </w:rPr>
        <w:t xml:space="preserve"> New York: UNICEF</w:t>
      </w:r>
    </w:p>
    <w:p w:rsidR="00957064" w:rsidRPr="00957064" w:rsidRDefault="00957064" w:rsidP="00957064">
      <w:pPr>
        <w:spacing w:after="0"/>
        <w:jc w:val="left"/>
        <w:rPr>
          <w:rFonts w:cs="Arial"/>
          <w:szCs w:val="22"/>
          <w:lang w:val="en-US"/>
        </w:rPr>
      </w:pPr>
      <w:proofErr w:type="gramStart"/>
      <w:r w:rsidRPr="00957064">
        <w:rPr>
          <w:rFonts w:cs="Arial"/>
          <w:szCs w:val="22"/>
          <w:lang w:val="en-US"/>
        </w:rPr>
        <w:t xml:space="preserve">Weber, H. &amp; Zink, K. (2014) </w:t>
      </w:r>
      <w:r w:rsidRPr="00957064">
        <w:rPr>
          <w:rFonts w:cs="Arial"/>
          <w:i/>
          <w:iCs/>
          <w:szCs w:val="22"/>
          <w:lang w:val="en-US"/>
        </w:rPr>
        <w:t>Boon and Bane of ICT Acceleration for Vulnerable Populations</w:t>
      </w:r>
      <w:r w:rsidRPr="00957064">
        <w:rPr>
          <w:rFonts w:cs="Arial"/>
          <w:szCs w:val="22"/>
          <w:lang w:val="en-US"/>
        </w:rPr>
        <w:t>.</w:t>
      </w:r>
      <w:proofErr w:type="gramEnd"/>
      <w:r w:rsidRPr="00957064">
        <w:rPr>
          <w:rFonts w:cs="Arial"/>
          <w:szCs w:val="22"/>
          <w:lang w:val="en-US"/>
        </w:rPr>
        <w:t xml:space="preserve"> In C. </w:t>
      </w:r>
      <w:proofErr w:type="spellStart"/>
      <w:r w:rsidRPr="00957064">
        <w:rPr>
          <w:rFonts w:cs="Arial"/>
          <w:szCs w:val="22"/>
          <w:lang w:val="en-US"/>
        </w:rPr>
        <w:t>Korunka</w:t>
      </w:r>
      <w:proofErr w:type="spellEnd"/>
      <w:r w:rsidRPr="00957064">
        <w:rPr>
          <w:rFonts w:cs="Arial"/>
          <w:szCs w:val="22"/>
          <w:lang w:val="en-US"/>
        </w:rPr>
        <w:t xml:space="preserve"> and P. </w:t>
      </w:r>
      <w:proofErr w:type="spellStart"/>
      <w:r w:rsidRPr="00957064">
        <w:rPr>
          <w:rFonts w:cs="Arial"/>
          <w:szCs w:val="22"/>
          <w:lang w:val="en-US"/>
        </w:rPr>
        <w:t>Hoonakker</w:t>
      </w:r>
      <w:proofErr w:type="spellEnd"/>
      <w:r w:rsidRPr="00957064">
        <w:rPr>
          <w:rFonts w:cs="Arial"/>
          <w:szCs w:val="22"/>
          <w:lang w:val="en-US"/>
        </w:rPr>
        <w:t xml:space="preserve"> (eds.): The Impact of ICT on Quality of Working Life, DOI 10.1007/978-94-017-8854-0_11, Springer </w:t>
      </w:r>
      <w:proofErr w:type="spellStart"/>
      <w:r w:rsidRPr="00957064">
        <w:rPr>
          <w:rFonts w:cs="Arial"/>
          <w:szCs w:val="22"/>
          <w:lang w:val="en-US"/>
        </w:rPr>
        <w:t>Science+Business</w:t>
      </w:r>
      <w:proofErr w:type="spellEnd"/>
      <w:r w:rsidRPr="00957064">
        <w:rPr>
          <w:rFonts w:cs="Arial"/>
          <w:szCs w:val="22"/>
          <w:lang w:val="en-US"/>
        </w:rPr>
        <w:t xml:space="preserve"> Media Dordrecht 2014.</w:t>
      </w:r>
    </w:p>
    <w:p w:rsidR="00957064" w:rsidRPr="00957064" w:rsidRDefault="00957064" w:rsidP="00957064">
      <w:pPr>
        <w:spacing w:after="0"/>
        <w:jc w:val="left"/>
        <w:rPr>
          <w:rFonts w:cs="Arial"/>
          <w:szCs w:val="22"/>
          <w:lang w:val="en-US"/>
        </w:rPr>
      </w:pPr>
      <w:proofErr w:type="gramStart"/>
      <w:r w:rsidRPr="00957064">
        <w:rPr>
          <w:rFonts w:cs="Arial"/>
          <w:szCs w:val="22"/>
          <w:lang w:val="en-US"/>
        </w:rPr>
        <w:t xml:space="preserve">WHO (2011) </w:t>
      </w:r>
      <w:r w:rsidRPr="00957064">
        <w:rPr>
          <w:rFonts w:cs="Arial"/>
          <w:i/>
          <w:iCs/>
          <w:szCs w:val="22"/>
          <w:lang w:val="en-US"/>
        </w:rPr>
        <w:t>World Report on disability</w:t>
      </w:r>
      <w:r w:rsidRPr="00957064">
        <w:rPr>
          <w:rFonts w:cs="Arial"/>
          <w:szCs w:val="22"/>
          <w:lang w:val="en-US"/>
        </w:rPr>
        <w:t>.</w:t>
      </w:r>
      <w:proofErr w:type="gramEnd"/>
      <w:r w:rsidRPr="00957064">
        <w:rPr>
          <w:rFonts w:cs="Arial"/>
          <w:szCs w:val="22"/>
          <w:lang w:val="en-US"/>
        </w:rPr>
        <w:t xml:space="preserve"> Malta: World Health Organization.</w:t>
      </w:r>
    </w:p>
    <w:p w:rsidR="00957064" w:rsidRPr="00957064" w:rsidRDefault="00957064" w:rsidP="00957064">
      <w:pPr>
        <w:jc w:val="left"/>
        <w:rPr>
          <w:rFonts w:cs="Arial"/>
          <w:b/>
          <w:i/>
          <w:szCs w:val="22"/>
          <w:lang w:val="en-US"/>
        </w:rPr>
      </w:pPr>
    </w:p>
    <w:p w:rsidR="00D246B0" w:rsidRDefault="00D246B0">
      <w:pPr>
        <w:spacing w:after="0" w:line="276" w:lineRule="auto"/>
        <w:rPr>
          <w:rFonts w:eastAsiaTheme="majorEastAsia" w:cs="Arial"/>
          <w:b/>
          <w:bCs/>
          <w:i/>
          <w:color w:val="A7262E"/>
          <w:szCs w:val="22"/>
          <w:lang w:val="en-US"/>
        </w:rPr>
      </w:pPr>
      <w:r>
        <w:rPr>
          <w:rFonts w:cs="Arial"/>
          <w:i/>
          <w:szCs w:val="22"/>
          <w:lang w:val="en-US"/>
        </w:rPr>
        <w:br w:type="page"/>
      </w:r>
    </w:p>
    <w:p w:rsidR="00957064" w:rsidRPr="00957064" w:rsidRDefault="00957064" w:rsidP="00957064">
      <w:pPr>
        <w:pStyle w:val="Ttulo3"/>
        <w:rPr>
          <w:rFonts w:cs="Arial"/>
          <w:i/>
          <w:szCs w:val="22"/>
          <w:lang w:val="en-US"/>
        </w:rPr>
      </w:pPr>
      <w:r w:rsidRPr="00957064">
        <w:rPr>
          <w:rFonts w:cs="Arial"/>
          <w:i/>
          <w:szCs w:val="22"/>
          <w:lang w:val="en-US"/>
        </w:rPr>
        <w:lastRenderedPageBreak/>
        <w:t>Lead contributors of this background paper include</w:t>
      </w:r>
    </w:p>
    <w:p w:rsidR="00957064" w:rsidRPr="00957064" w:rsidRDefault="00957064" w:rsidP="00957064">
      <w:pPr>
        <w:jc w:val="left"/>
        <w:rPr>
          <w:rFonts w:cs="Arial"/>
          <w:i/>
          <w:szCs w:val="22"/>
          <w:lang w:val="en-US"/>
        </w:rPr>
      </w:pPr>
      <w:r w:rsidRPr="00957064">
        <w:rPr>
          <w:rFonts w:cs="Arial"/>
          <w:i/>
          <w:szCs w:val="22"/>
          <w:lang w:val="en-US"/>
        </w:rPr>
        <w:t xml:space="preserve">Edgar Pereira, CERCICA </w:t>
      </w:r>
    </w:p>
    <w:p w:rsidR="006D0591" w:rsidRPr="006D0591" w:rsidRDefault="006D0591" w:rsidP="006D0591">
      <w:pPr>
        <w:jc w:val="left"/>
        <w:rPr>
          <w:rFonts w:cs="Arial"/>
          <w:i/>
          <w:szCs w:val="22"/>
          <w:lang w:val="en-US"/>
        </w:rPr>
      </w:pPr>
      <w:r w:rsidRPr="006D0591">
        <w:rPr>
          <w:rFonts w:cs="Arial"/>
          <w:i/>
          <w:szCs w:val="22"/>
          <w:lang w:val="en-US"/>
        </w:rPr>
        <w:t xml:space="preserve">Florence </w:t>
      </w:r>
      <w:proofErr w:type="spellStart"/>
      <w:r w:rsidRPr="006D0591">
        <w:rPr>
          <w:rFonts w:cs="Arial"/>
          <w:i/>
          <w:szCs w:val="22"/>
          <w:lang w:val="en-US"/>
        </w:rPr>
        <w:t>Migeon</w:t>
      </w:r>
      <w:proofErr w:type="spellEnd"/>
      <w:r w:rsidRPr="006D0591">
        <w:rPr>
          <w:rFonts w:cs="Arial"/>
          <w:i/>
          <w:szCs w:val="22"/>
          <w:lang w:val="en-US"/>
        </w:rPr>
        <w:t>, UNESCO Education Sector</w:t>
      </w:r>
    </w:p>
    <w:p w:rsidR="006D0591" w:rsidRDefault="006D0591" w:rsidP="006D0591">
      <w:pPr>
        <w:jc w:val="left"/>
        <w:rPr>
          <w:rFonts w:cs="Arial"/>
          <w:i/>
          <w:szCs w:val="22"/>
          <w:lang w:val="en-US"/>
        </w:rPr>
      </w:pPr>
      <w:r w:rsidRPr="006D0591">
        <w:rPr>
          <w:rFonts w:cs="Arial"/>
          <w:i/>
          <w:szCs w:val="22"/>
          <w:lang w:val="en-US"/>
        </w:rPr>
        <w:t xml:space="preserve">Keith Holmes, UNESCO Education Sector </w:t>
      </w:r>
    </w:p>
    <w:p w:rsidR="00957064" w:rsidRPr="00957064" w:rsidRDefault="00957064" w:rsidP="006D0591">
      <w:pPr>
        <w:jc w:val="left"/>
        <w:rPr>
          <w:rFonts w:cs="Arial"/>
          <w:i/>
          <w:szCs w:val="22"/>
          <w:lang w:val="en-US"/>
        </w:rPr>
      </w:pPr>
      <w:r w:rsidRPr="00957064">
        <w:rPr>
          <w:rFonts w:cs="Arial"/>
          <w:i/>
          <w:szCs w:val="22"/>
          <w:lang w:val="en-US"/>
        </w:rPr>
        <w:t xml:space="preserve">Carla </w:t>
      </w:r>
      <w:proofErr w:type="spellStart"/>
      <w:r w:rsidRPr="00957064">
        <w:rPr>
          <w:rFonts w:cs="Arial"/>
          <w:i/>
          <w:szCs w:val="22"/>
          <w:lang w:val="en-US"/>
        </w:rPr>
        <w:t>Bonino</w:t>
      </w:r>
      <w:proofErr w:type="spellEnd"/>
      <w:r w:rsidRPr="00957064">
        <w:rPr>
          <w:rFonts w:cs="Arial"/>
          <w:i/>
          <w:szCs w:val="22"/>
          <w:lang w:val="en-US"/>
        </w:rPr>
        <w:t xml:space="preserve">, </w:t>
      </w:r>
      <w:proofErr w:type="spellStart"/>
      <w:r w:rsidRPr="00957064">
        <w:rPr>
          <w:rFonts w:cs="Arial"/>
          <w:i/>
          <w:szCs w:val="22"/>
          <w:lang w:val="en-US"/>
        </w:rPr>
        <w:t>Fundación</w:t>
      </w:r>
      <w:proofErr w:type="spellEnd"/>
      <w:r w:rsidRPr="00957064">
        <w:rPr>
          <w:rFonts w:cs="Arial"/>
          <w:i/>
          <w:szCs w:val="22"/>
          <w:lang w:val="en-US"/>
        </w:rPr>
        <w:t xml:space="preserve"> ONCE as </w:t>
      </w:r>
      <w:proofErr w:type="spellStart"/>
      <w:r w:rsidRPr="00957064">
        <w:rPr>
          <w:rFonts w:cs="Arial"/>
          <w:i/>
          <w:szCs w:val="22"/>
          <w:lang w:val="en-US"/>
        </w:rPr>
        <w:t>incluD-ed</w:t>
      </w:r>
      <w:proofErr w:type="spellEnd"/>
      <w:r w:rsidRPr="00957064">
        <w:rPr>
          <w:rFonts w:cs="Arial"/>
          <w:i/>
          <w:szCs w:val="22"/>
          <w:lang w:val="en-US"/>
        </w:rPr>
        <w:t xml:space="preserve"> leading organization</w:t>
      </w:r>
    </w:p>
    <w:p w:rsidR="00957064" w:rsidRPr="00957064" w:rsidRDefault="00957064" w:rsidP="00957064">
      <w:pPr>
        <w:jc w:val="left"/>
        <w:rPr>
          <w:rFonts w:cs="Arial"/>
          <w:i/>
          <w:szCs w:val="22"/>
          <w:lang w:val="en-US"/>
        </w:rPr>
      </w:pPr>
      <w:r w:rsidRPr="00957064">
        <w:rPr>
          <w:rFonts w:cs="Arial"/>
          <w:i/>
          <w:szCs w:val="22"/>
          <w:lang w:val="en-US"/>
        </w:rPr>
        <w:t xml:space="preserve">Martine Aitken, </w:t>
      </w:r>
      <w:proofErr w:type="spellStart"/>
      <w:r w:rsidRPr="00957064">
        <w:rPr>
          <w:rFonts w:cs="Arial"/>
          <w:i/>
          <w:szCs w:val="22"/>
          <w:lang w:val="en-US"/>
        </w:rPr>
        <w:t>incluD-ed</w:t>
      </w:r>
      <w:proofErr w:type="spellEnd"/>
      <w:r w:rsidRPr="00957064">
        <w:rPr>
          <w:rFonts w:cs="Arial"/>
          <w:i/>
          <w:szCs w:val="22"/>
          <w:lang w:val="en-US"/>
        </w:rPr>
        <w:t xml:space="preserve"> Technical Secretariat operated by P.A.U. Education</w:t>
      </w:r>
    </w:p>
    <w:p w:rsidR="00957064" w:rsidRPr="00957064" w:rsidRDefault="00957064" w:rsidP="00957064">
      <w:pPr>
        <w:jc w:val="left"/>
        <w:rPr>
          <w:rFonts w:cs="Arial"/>
          <w:i/>
          <w:szCs w:val="22"/>
          <w:lang w:val="en-US"/>
        </w:rPr>
      </w:pPr>
      <w:r w:rsidRPr="00957064">
        <w:rPr>
          <w:rFonts w:cs="Arial"/>
          <w:i/>
          <w:szCs w:val="22"/>
          <w:lang w:val="en-US"/>
        </w:rPr>
        <w:t xml:space="preserve">Annett </w:t>
      </w:r>
      <w:proofErr w:type="spellStart"/>
      <w:r w:rsidRPr="00957064">
        <w:rPr>
          <w:rFonts w:cs="Arial"/>
          <w:i/>
          <w:szCs w:val="22"/>
          <w:lang w:val="en-US"/>
        </w:rPr>
        <w:t>Räbel</w:t>
      </w:r>
      <w:proofErr w:type="spellEnd"/>
      <w:r w:rsidRPr="00957064">
        <w:rPr>
          <w:rFonts w:cs="Arial"/>
          <w:i/>
          <w:szCs w:val="22"/>
          <w:lang w:val="en-US"/>
        </w:rPr>
        <w:t xml:space="preserve">, </w:t>
      </w:r>
      <w:proofErr w:type="spellStart"/>
      <w:r w:rsidRPr="00957064">
        <w:rPr>
          <w:rFonts w:cs="Arial"/>
          <w:i/>
          <w:szCs w:val="22"/>
          <w:lang w:val="en-US"/>
        </w:rPr>
        <w:t>incluD-ed</w:t>
      </w:r>
      <w:proofErr w:type="spellEnd"/>
      <w:r w:rsidRPr="00957064">
        <w:rPr>
          <w:rFonts w:cs="Arial"/>
          <w:i/>
          <w:szCs w:val="22"/>
          <w:lang w:val="en-US"/>
        </w:rPr>
        <w:t xml:space="preserve"> Technical Secretariat operated by P.A.U. Education</w:t>
      </w:r>
    </w:p>
    <w:p w:rsidR="00435861" w:rsidRPr="00957064" w:rsidRDefault="00435861" w:rsidP="00957064">
      <w:pPr>
        <w:rPr>
          <w:lang w:val="en-US"/>
        </w:rPr>
      </w:pPr>
    </w:p>
    <w:sectPr w:rsidR="00435861" w:rsidRPr="00957064" w:rsidSect="00957064">
      <w:headerReference w:type="default" r:id="rId44"/>
      <w:pgSz w:w="11906" w:h="16838"/>
      <w:pgMar w:top="1163" w:right="1080" w:bottom="1417" w:left="1080" w:header="708" w:footer="1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424" w:rsidRDefault="00423424">
      <w:pPr>
        <w:spacing w:after="0" w:line="240" w:lineRule="auto"/>
      </w:pPr>
      <w:r>
        <w:separator/>
      </w:r>
    </w:p>
  </w:endnote>
  <w:endnote w:type="continuationSeparator" w:id="0">
    <w:p w:rsidR="00423424" w:rsidRDefault="004234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raublauSans-Regular">
    <w:altName w:val="MS Gothic"/>
    <w:panose1 w:val="00000000000000000000"/>
    <w:charset w:val="80"/>
    <w:family w:val="swiss"/>
    <w:notTrueType/>
    <w:pitch w:val="default"/>
    <w:sig w:usb0="00000001" w:usb1="08070000" w:usb2="00000010" w:usb3="00000000" w:csb0="00020000" w:csb1="00000000"/>
  </w:font>
  <w:font w:name="ATRotisSansSerif">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D4A" w:rsidRDefault="00824D4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67485"/>
      <w:docPartObj>
        <w:docPartGallery w:val="Page Numbers (Bottom of Page)"/>
        <w:docPartUnique/>
      </w:docPartObj>
    </w:sdtPr>
    <w:sdtContent>
      <w:sdt>
        <w:sdtPr>
          <w:id w:val="216747587"/>
          <w:docPartObj>
            <w:docPartGallery w:val="Page Numbers (Top of Page)"/>
            <w:docPartUnique/>
          </w:docPartObj>
        </w:sdtPr>
        <w:sdtContent>
          <w:p w:rsidR="00423424" w:rsidRDefault="0000769D">
            <w:pPr>
              <w:pStyle w:val="Piedepgina"/>
              <w:jc w:val="right"/>
            </w:pPr>
            <w:r>
              <w:rPr>
                <w:b/>
              </w:rPr>
              <w:fldChar w:fldCharType="begin"/>
            </w:r>
            <w:r w:rsidR="00423424">
              <w:rPr>
                <w:b/>
              </w:rPr>
              <w:instrText>PAGE</w:instrText>
            </w:r>
            <w:r>
              <w:rPr>
                <w:b/>
              </w:rPr>
              <w:fldChar w:fldCharType="separate"/>
            </w:r>
            <w:r w:rsidR="00824D4A">
              <w:rPr>
                <w:b/>
                <w:noProof/>
              </w:rPr>
              <w:t>1</w:t>
            </w:r>
            <w:r>
              <w:rPr>
                <w:b/>
              </w:rPr>
              <w:fldChar w:fldCharType="end"/>
            </w:r>
            <w:r w:rsidR="00423424">
              <w:t xml:space="preserve"> /</w:t>
            </w:r>
            <w:r>
              <w:rPr>
                <w:b/>
              </w:rPr>
              <w:fldChar w:fldCharType="begin"/>
            </w:r>
            <w:r w:rsidR="00423424">
              <w:rPr>
                <w:b/>
              </w:rPr>
              <w:instrText>NUMPAGES</w:instrText>
            </w:r>
            <w:r>
              <w:rPr>
                <w:b/>
              </w:rPr>
              <w:fldChar w:fldCharType="separate"/>
            </w:r>
            <w:r w:rsidR="00824D4A">
              <w:rPr>
                <w:b/>
                <w:noProof/>
              </w:rPr>
              <w:t>14</w:t>
            </w:r>
            <w:r>
              <w:rPr>
                <w:b/>
              </w:rPr>
              <w:fldChar w:fldCharType="end"/>
            </w:r>
          </w:p>
        </w:sdtContent>
      </w:sdt>
    </w:sdtContent>
  </w:sdt>
  <w:p w:rsidR="00423424" w:rsidRDefault="00423424">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D4A" w:rsidRDefault="00824D4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424" w:rsidRDefault="00423424">
      <w:pPr>
        <w:spacing w:after="0" w:line="240" w:lineRule="auto"/>
      </w:pPr>
      <w:r>
        <w:separator/>
      </w:r>
    </w:p>
  </w:footnote>
  <w:footnote w:type="continuationSeparator" w:id="0">
    <w:p w:rsidR="00423424" w:rsidRDefault="004234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D4A" w:rsidRDefault="00824D4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424" w:rsidRDefault="0000769D" w:rsidP="00957064">
    <w:pPr>
      <w:pStyle w:val="Encabezado"/>
      <w:spacing w:before="0"/>
      <w:rPr>
        <w:noProof/>
        <w:sz w:val="20"/>
        <w:szCs w:val="20"/>
      </w:rPr>
    </w:pPr>
    <w:r w:rsidRPr="0000769D">
      <w:pict>
        <v:shapetype id="_x0000_t202" coordsize="21600,21600" o:spt="202" path="m,l,21600r21600,l21600,xe">
          <v:stroke joinstyle="miter"/>
          <v:path gradientshapeok="t" o:connecttype="rect"/>
        </v:shapetype>
        <v:shape id="_x0000_s2054" type="#_x0000_t202" style="position:absolute;left:0;text-align:left;margin-left:422.3pt;margin-top:10.3pt;width:70.25pt;height:27.1pt;z-index:251659264;mso-position-horizontal-relative:margin" filled="f" stroked="f">
          <v:textbox style="mso-next-textbox:#_x0000_s2054">
            <w:txbxContent>
              <w:p w:rsidR="00423424" w:rsidRDefault="00423424" w:rsidP="00957064">
                <w:pPr>
                  <w:spacing w:before="0" w:after="0" w:line="240" w:lineRule="auto"/>
                  <w:jc w:val="right"/>
                </w:pPr>
                <w:r>
                  <w:rPr>
                    <w:noProof/>
                    <w:sz w:val="20"/>
                    <w:szCs w:val="20"/>
                  </w:rPr>
                  <w:t>Co-funded</w:t>
                </w:r>
              </w:p>
            </w:txbxContent>
          </v:textbox>
          <w10:wrap anchorx="margin"/>
        </v:shape>
      </w:pict>
    </w:r>
  </w:p>
  <w:p w:rsidR="00423424" w:rsidRDefault="00423424" w:rsidP="00957064">
    <w:pPr>
      <w:pStyle w:val="Encabezado"/>
      <w:spacing w:before="0"/>
      <w:rPr>
        <w:noProof/>
        <w:sz w:val="20"/>
        <w:szCs w:val="20"/>
      </w:rPr>
    </w:pPr>
    <w:r>
      <w:rPr>
        <w:noProof/>
        <w:sz w:val="20"/>
        <w:szCs w:val="20"/>
      </w:rPr>
      <w:t>Organised by:</w:t>
    </w:r>
    <w:r>
      <w:rPr>
        <w:noProof/>
        <w:sz w:val="20"/>
        <w:szCs w:val="20"/>
      </w:rPr>
      <w:tab/>
    </w:r>
    <w:r>
      <w:rPr>
        <w:noProof/>
        <w:sz w:val="20"/>
        <w:szCs w:val="20"/>
      </w:rPr>
      <w:tab/>
    </w:r>
  </w:p>
  <w:p w:rsidR="00423424" w:rsidRDefault="00423424" w:rsidP="00957064">
    <w:pPr>
      <w:pStyle w:val="Encabezado"/>
      <w:ind w:left="1701"/>
    </w:pPr>
    <w:r>
      <w:rPr>
        <w:noProof/>
      </w:rPr>
      <w:drawing>
        <wp:anchor distT="0" distB="0" distL="114300" distR="114300" simplePos="0" relativeHeight="251656192" behindDoc="0" locked="0" layoutInCell="1" allowOverlap="1">
          <wp:simplePos x="0" y="0"/>
          <wp:positionH relativeFrom="margin">
            <wp:posOffset>5705475</wp:posOffset>
          </wp:positionH>
          <wp:positionV relativeFrom="paragraph">
            <wp:posOffset>125095</wp:posOffset>
          </wp:positionV>
          <wp:extent cx="438150" cy="495300"/>
          <wp:effectExtent l="19050" t="0" r="0" b="0"/>
          <wp:wrapSquare wrapText="bothSides"/>
          <wp:docPr id="1" name="Imagen 3" descr="Logo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Europe"/>
                  <pic:cNvPicPr>
                    <a:picLocks noChangeAspect="1" noChangeArrowheads="1"/>
                  </pic:cNvPicPr>
                </pic:nvPicPr>
                <pic:blipFill>
                  <a:blip r:embed="rId1"/>
                  <a:srcRect/>
                  <a:stretch>
                    <a:fillRect/>
                  </a:stretch>
                </pic:blipFill>
                <pic:spPr bwMode="auto">
                  <a:xfrm>
                    <a:off x="0" y="0"/>
                    <a:ext cx="438150" cy="495300"/>
                  </a:xfrm>
                  <a:prstGeom prst="rect">
                    <a:avLst/>
                  </a:prstGeom>
                  <a:noFill/>
                </pic:spPr>
              </pic:pic>
            </a:graphicData>
          </a:graphic>
        </wp:anchor>
      </w:drawing>
    </w:r>
    <w:r>
      <w:rPr>
        <w:noProof/>
      </w:rPr>
      <w:drawing>
        <wp:anchor distT="0" distB="0" distL="114300" distR="114300" simplePos="0" relativeHeight="251658240" behindDoc="0" locked="0" layoutInCell="1" allowOverlap="1">
          <wp:simplePos x="0" y="0"/>
          <wp:positionH relativeFrom="margin">
            <wp:posOffset>-177165</wp:posOffset>
          </wp:positionH>
          <wp:positionV relativeFrom="paragraph">
            <wp:posOffset>30480</wp:posOffset>
          </wp:positionV>
          <wp:extent cx="791845" cy="704850"/>
          <wp:effectExtent l="19050" t="0" r="8255" b="0"/>
          <wp:wrapSquare wrapText="bothSides"/>
          <wp:docPr id="5" name="0 Imagen" descr="unesco_logo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unesco_logo_en.jpg"/>
                  <pic:cNvPicPr>
                    <a:picLocks noChangeAspect="1" noChangeArrowheads="1"/>
                  </pic:cNvPicPr>
                </pic:nvPicPr>
                <pic:blipFill>
                  <a:blip r:embed="rId2"/>
                  <a:srcRect b="3703"/>
                  <a:stretch>
                    <a:fillRect/>
                  </a:stretch>
                </pic:blipFill>
                <pic:spPr bwMode="auto">
                  <a:xfrm>
                    <a:off x="0" y="0"/>
                    <a:ext cx="791845" cy="704850"/>
                  </a:xfrm>
                  <a:prstGeom prst="rect">
                    <a:avLst/>
                  </a:prstGeom>
                  <a:noFill/>
                </pic:spPr>
              </pic:pic>
            </a:graphicData>
          </a:graphic>
        </wp:anchor>
      </w:drawing>
    </w:r>
  </w:p>
  <w:p w:rsidR="00FE29BA" w:rsidRDefault="00FE29BA">
    <w:pPr>
      <w:pStyle w:val="Encabezado"/>
    </w:pPr>
    <w:r>
      <w:rPr>
        <w:noProof/>
      </w:rPr>
      <w:drawing>
        <wp:anchor distT="0" distB="0" distL="114300" distR="114300" simplePos="0" relativeHeight="251657216" behindDoc="0" locked="0" layoutInCell="1" allowOverlap="1">
          <wp:simplePos x="0" y="0"/>
          <wp:positionH relativeFrom="margin">
            <wp:posOffset>942975</wp:posOffset>
          </wp:positionH>
          <wp:positionV relativeFrom="margin">
            <wp:posOffset>-394970</wp:posOffset>
          </wp:positionV>
          <wp:extent cx="1333500" cy="381000"/>
          <wp:effectExtent l="19050" t="0" r="0" b="0"/>
          <wp:wrapSquare wrapText="bothSides"/>
          <wp:docPr id="2" name="Imagen 1" descr="IncluDedEngCanv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luDedEngCanvis2"/>
                  <pic:cNvPicPr>
                    <a:picLocks noChangeAspect="1" noChangeArrowheads="1"/>
                  </pic:cNvPicPr>
                </pic:nvPicPr>
                <pic:blipFill>
                  <a:blip r:embed="rId3"/>
                  <a:srcRect/>
                  <a:stretch>
                    <a:fillRect/>
                  </a:stretch>
                </pic:blipFill>
                <pic:spPr bwMode="auto">
                  <a:xfrm>
                    <a:off x="0" y="0"/>
                    <a:ext cx="1333500" cy="381000"/>
                  </a:xfrm>
                  <a:prstGeom prst="rect">
                    <a:avLst/>
                  </a:prstGeom>
                  <a:noFill/>
                </pic:spPr>
              </pic:pic>
            </a:graphicData>
          </a:graphic>
        </wp:anchor>
      </w:drawing>
    </w:r>
  </w:p>
  <w:p w:rsidR="00423424" w:rsidRDefault="00423424">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D4A" w:rsidRDefault="00824D4A">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424" w:rsidRDefault="0042342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79F"/>
    <w:multiLevelType w:val="hybridMultilevel"/>
    <w:tmpl w:val="3DB6DD3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095073EE"/>
    <w:multiLevelType w:val="multilevel"/>
    <w:tmpl w:val="A10A76F8"/>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
    <w:nsid w:val="181C23B6"/>
    <w:multiLevelType w:val="multilevel"/>
    <w:tmpl w:val="6A3E5C2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
    <w:nsid w:val="19980C03"/>
    <w:multiLevelType w:val="multilevel"/>
    <w:tmpl w:val="B1F22950"/>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4">
    <w:nsid w:val="22F97532"/>
    <w:multiLevelType w:val="multilevel"/>
    <w:tmpl w:val="07A21C2E"/>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
    <w:nsid w:val="23C57A03"/>
    <w:multiLevelType w:val="hybridMultilevel"/>
    <w:tmpl w:val="5C2EEBEE"/>
    <w:lvl w:ilvl="0" w:tplc="48CAD67E">
      <w:start w:val="1"/>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AFD78FB"/>
    <w:multiLevelType w:val="hybridMultilevel"/>
    <w:tmpl w:val="6B843E6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F8404E46">
      <w:start w:val="4"/>
      <w:numFmt w:val="bullet"/>
      <w:lvlText w:val="-"/>
      <w:lvlJc w:val="left"/>
      <w:pPr>
        <w:ind w:left="2160" w:hanging="360"/>
      </w:pPr>
      <w:rPr>
        <w:rFonts w:ascii="Calibri" w:eastAsia="Times New Roman" w:hAnsi="Calibri"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nsid w:val="3A870817"/>
    <w:multiLevelType w:val="multilevel"/>
    <w:tmpl w:val="F4AAC7F8"/>
    <w:lvl w:ilvl="0">
      <w:start w:val="4"/>
      <w:numFmt w:val="upperRoman"/>
      <w:lvlText w:val="%1."/>
      <w:lvlJc w:val="left"/>
      <w:pPr>
        <w:ind w:left="720" w:hanging="720"/>
      </w:pPr>
      <w:rPr>
        <w:rFonts w:hint="default"/>
        <w:color w:val="E98300"/>
      </w:rPr>
    </w:lvl>
    <w:lvl w:ilvl="1">
      <w:start w:val="3"/>
      <w:numFmt w:val="decimal"/>
      <w:lvlText w:val="%1.%2-"/>
      <w:lvlJc w:val="left"/>
      <w:pPr>
        <w:ind w:left="720" w:hanging="720"/>
      </w:pPr>
      <w:rPr>
        <w:rFonts w:hint="default"/>
        <w:color w:val="E98300"/>
      </w:rPr>
    </w:lvl>
    <w:lvl w:ilvl="2">
      <w:start w:val="1"/>
      <w:numFmt w:val="decimal"/>
      <w:lvlText w:val="%1.%2-%3."/>
      <w:lvlJc w:val="left"/>
      <w:pPr>
        <w:ind w:left="720" w:hanging="720"/>
      </w:pPr>
      <w:rPr>
        <w:rFonts w:hint="default"/>
        <w:color w:val="E98300"/>
      </w:rPr>
    </w:lvl>
    <w:lvl w:ilvl="3">
      <w:start w:val="1"/>
      <w:numFmt w:val="decimal"/>
      <w:lvlText w:val="%1.%2-%3.%4."/>
      <w:lvlJc w:val="left"/>
      <w:pPr>
        <w:ind w:left="1080" w:hanging="1080"/>
      </w:pPr>
      <w:rPr>
        <w:rFonts w:hint="default"/>
        <w:color w:val="E98300"/>
      </w:rPr>
    </w:lvl>
    <w:lvl w:ilvl="4">
      <w:start w:val="1"/>
      <w:numFmt w:val="decimal"/>
      <w:lvlText w:val="%1.%2-%3.%4.%5."/>
      <w:lvlJc w:val="left"/>
      <w:pPr>
        <w:ind w:left="1080" w:hanging="1080"/>
      </w:pPr>
      <w:rPr>
        <w:rFonts w:hint="default"/>
        <w:color w:val="E98300"/>
      </w:rPr>
    </w:lvl>
    <w:lvl w:ilvl="5">
      <w:start w:val="1"/>
      <w:numFmt w:val="decimal"/>
      <w:lvlText w:val="%1.%2-%3.%4.%5.%6."/>
      <w:lvlJc w:val="left"/>
      <w:pPr>
        <w:ind w:left="1440" w:hanging="1440"/>
      </w:pPr>
      <w:rPr>
        <w:rFonts w:hint="default"/>
        <w:color w:val="E98300"/>
      </w:rPr>
    </w:lvl>
    <w:lvl w:ilvl="6">
      <w:start w:val="1"/>
      <w:numFmt w:val="decimal"/>
      <w:lvlText w:val="%1.%2-%3.%4.%5.%6.%7."/>
      <w:lvlJc w:val="left"/>
      <w:pPr>
        <w:ind w:left="1440" w:hanging="1440"/>
      </w:pPr>
      <w:rPr>
        <w:rFonts w:hint="default"/>
        <w:color w:val="E98300"/>
      </w:rPr>
    </w:lvl>
    <w:lvl w:ilvl="7">
      <w:start w:val="1"/>
      <w:numFmt w:val="decimal"/>
      <w:lvlText w:val="%1.%2-%3.%4.%5.%6.%7.%8."/>
      <w:lvlJc w:val="left"/>
      <w:pPr>
        <w:ind w:left="1800" w:hanging="1800"/>
      </w:pPr>
      <w:rPr>
        <w:rFonts w:hint="default"/>
        <w:color w:val="E98300"/>
      </w:rPr>
    </w:lvl>
    <w:lvl w:ilvl="8">
      <w:start w:val="1"/>
      <w:numFmt w:val="decimal"/>
      <w:lvlText w:val="%1.%2-%3.%4.%5.%6.%7.%8.%9."/>
      <w:lvlJc w:val="left"/>
      <w:pPr>
        <w:ind w:left="2160" w:hanging="2160"/>
      </w:pPr>
      <w:rPr>
        <w:rFonts w:hint="default"/>
        <w:color w:val="E98300"/>
      </w:rPr>
    </w:lvl>
  </w:abstractNum>
  <w:abstractNum w:abstractNumId="8">
    <w:nsid w:val="6A093131"/>
    <w:multiLevelType w:val="hybridMultilevel"/>
    <w:tmpl w:val="DA28B8BA"/>
    <w:lvl w:ilvl="0" w:tplc="74E29782">
      <w:start w:val="1"/>
      <w:numFmt w:val="upperLetter"/>
      <w:lvlText w:val="%1)"/>
      <w:lvlJc w:val="left"/>
      <w:pPr>
        <w:tabs>
          <w:tab w:val="num" w:pos="720"/>
        </w:tabs>
        <w:ind w:left="720" w:hanging="360"/>
      </w:pPr>
      <w:rPr>
        <w:rFonts w:ascii="Times New Roman" w:hAnsi="Times New Roman" w:cs="Times New Roman" w:hint="default"/>
      </w:rPr>
    </w:lvl>
    <w:lvl w:ilvl="1" w:tplc="08160019">
      <w:start w:val="1"/>
      <w:numFmt w:val="lowerLetter"/>
      <w:lvlText w:val="%2."/>
      <w:lvlJc w:val="left"/>
      <w:pPr>
        <w:tabs>
          <w:tab w:val="num" w:pos="1440"/>
        </w:tabs>
        <w:ind w:left="1440" w:hanging="360"/>
      </w:pPr>
      <w:rPr>
        <w:rFonts w:ascii="Times New Roman" w:hAnsi="Times New Roman" w:cs="Times New Roman"/>
      </w:rPr>
    </w:lvl>
    <w:lvl w:ilvl="2" w:tplc="0816001B">
      <w:start w:val="1"/>
      <w:numFmt w:val="lowerRoman"/>
      <w:lvlText w:val="%3."/>
      <w:lvlJc w:val="right"/>
      <w:pPr>
        <w:tabs>
          <w:tab w:val="num" w:pos="2160"/>
        </w:tabs>
        <w:ind w:left="2160" w:hanging="180"/>
      </w:pPr>
      <w:rPr>
        <w:rFonts w:ascii="Times New Roman" w:hAnsi="Times New Roman" w:cs="Times New Roman"/>
      </w:rPr>
    </w:lvl>
    <w:lvl w:ilvl="3" w:tplc="0816000F">
      <w:start w:val="1"/>
      <w:numFmt w:val="decimal"/>
      <w:lvlText w:val="%4."/>
      <w:lvlJc w:val="left"/>
      <w:pPr>
        <w:tabs>
          <w:tab w:val="num" w:pos="2880"/>
        </w:tabs>
        <w:ind w:left="2880" w:hanging="360"/>
      </w:pPr>
      <w:rPr>
        <w:rFonts w:ascii="Times New Roman" w:hAnsi="Times New Roman" w:cs="Times New Roman"/>
      </w:rPr>
    </w:lvl>
    <w:lvl w:ilvl="4" w:tplc="08160019">
      <w:start w:val="1"/>
      <w:numFmt w:val="lowerLetter"/>
      <w:lvlText w:val="%5."/>
      <w:lvlJc w:val="left"/>
      <w:pPr>
        <w:tabs>
          <w:tab w:val="num" w:pos="3600"/>
        </w:tabs>
        <w:ind w:left="3600" w:hanging="360"/>
      </w:pPr>
      <w:rPr>
        <w:rFonts w:ascii="Times New Roman" w:hAnsi="Times New Roman" w:cs="Times New Roman"/>
      </w:rPr>
    </w:lvl>
    <w:lvl w:ilvl="5" w:tplc="0816001B">
      <w:start w:val="1"/>
      <w:numFmt w:val="lowerRoman"/>
      <w:lvlText w:val="%6."/>
      <w:lvlJc w:val="right"/>
      <w:pPr>
        <w:tabs>
          <w:tab w:val="num" w:pos="4320"/>
        </w:tabs>
        <w:ind w:left="4320" w:hanging="180"/>
      </w:pPr>
      <w:rPr>
        <w:rFonts w:ascii="Times New Roman" w:hAnsi="Times New Roman" w:cs="Times New Roman"/>
      </w:rPr>
    </w:lvl>
    <w:lvl w:ilvl="6" w:tplc="0816000F">
      <w:start w:val="1"/>
      <w:numFmt w:val="decimal"/>
      <w:lvlText w:val="%7."/>
      <w:lvlJc w:val="left"/>
      <w:pPr>
        <w:tabs>
          <w:tab w:val="num" w:pos="5040"/>
        </w:tabs>
        <w:ind w:left="5040" w:hanging="360"/>
      </w:pPr>
      <w:rPr>
        <w:rFonts w:ascii="Times New Roman" w:hAnsi="Times New Roman" w:cs="Times New Roman"/>
      </w:rPr>
    </w:lvl>
    <w:lvl w:ilvl="7" w:tplc="08160019">
      <w:start w:val="1"/>
      <w:numFmt w:val="lowerLetter"/>
      <w:lvlText w:val="%8."/>
      <w:lvlJc w:val="left"/>
      <w:pPr>
        <w:tabs>
          <w:tab w:val="num" w:pos="5760"/>
        </w:tabs>
        <w:ind w:left="5760" w:hanging="360"/>
      </w:pPr>
      <w:rPr>
        <w:rFonts w:ascii="Times New Roman" w:hAnsi="Times New Roman" w:cs="Times New Roman"/>
      </w:rPr>
    </w:lvl>
    <w:lvl w:ilvl="8" w:tplc="0816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70B23292"/>
    <w:multiLevelType w:val="hybridMultilevel"/>
    <w:tmpl w:val="B5A40884"/>
    <w:lvl w:ilvl="0" w:tplc="1B40B41A">
      <w:start w:val="1"/>
      <w:numFmt w:val="upperRoman"/>
      <w:lvlText w:val="%1."/>
      <w:lvlJc w:val="left"/>
      <w:pPr>
        <w:ind w:left="720" w:hanging="360"/>
      </w:pPr>
      <w:rPr>
        <w:rFonts w:ascii="Arial" w:eastAsiaTheme="minorEastAsia"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8"/>
  </w:num>
  <w:num w:numId="5">
    <w:abstractNumId w:val="4"/>
  </w:num>
  <w:num w:numId="6">
    <w:abstractNumId w:val="1"/>
  </w:num>
  <w:num w:numId="7">
    <w:abstractNumId w:val="2"/>
  </w:num>
  <w:num w:numId="8">
    <w:abstractNumId w:val="9"/>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
  <w:rsids>
    <w:rsidRoot w:val="00AD59C9"/>
    <w:rsid w:val="0000769D"/>
    <w:rsid w:val="00015450"/>
    <w:rsid w:val="0007473D"/>
    <w:rsid w:val="000C7D0D"/>
    <w:rsid w:val="00124581"/>
    <w:rsid w:val="00153972"/>
    <w:rsid w:val="00166318"/>
    <w:rsid w:val="001663B6"/>
    <w:rsid w:val="00166B16"/>
    <w:rsid w:val="001823F4"/>
    <w:rsid w:val="00191222"/>
    <w:rsid w:val="001A5ED2"/>
    <w:rsid w:val="001B177F"/>
    <w:rsid w:val="001B791A"/>
    <w:rsid w:val="00200E94"/>
    <w:rsid w:val="00221723"/>
    <w:rsid w:val="00247560"/>
    <w:rsid w:val="0026755A"/>
    <w:rsid w:val="00275738"/>
    <w:rsid w:val="00290378"/>
    <w:rsid w:val="002A0093"/>
    <w:rsid w:val="002B62C4"/>
    <w:rsid w:val="002C104C"/>
    <w:rsid w:val="002C25AC"/>
    <w:rsid w:val="002F4C43"/>
    <w:rsid w:val="002F79A0"/>
    <w:rsid w:val="0031463C"/>
    <w:rsid w:val="00324EFC"/>
    <w:rsid w:val="00325D0D"/>
    <w:rsid w:val="003265B1"/>
    <w:rsid w:val="00343632"/>
    <w:rsid w:val="00374553"/>
    <w:rsid w:val="00377187"/>
    <w:rsid w:val="003B206D"/>
    <w:rsid w:val="003B5152"/>
    <w:rsid w:val="00415863"/>
    <w:rsid w:val="004214E8"/>
    <w:rsid w:val="00423424"/>
    <w:rsid w:val="00435861"/>
    <w:rsid w:val="0043706D"/>
    <w:rsid w:val="0044663B"/>
    <w:rsid w:val="004532C8"/>
    <w:rsid w:val="00474884"/>
    <w:rsid w:val="004B01AA"/>
    <w:rsid w:val="004C560F"/>
    <w:rsid w:val="004D1067"/>
    <w:rsid w:val="004F391B"/>
    <w:rsid w:val="004F744F"/>
    <w:rsid w:val="005376F7"/>
    <w:rsid w:val="00540116"/>
    <w:rsid w:val="005850B7"/>
    <w:rsid w:val="005C30B5"/>
    <w:rsid w:val="005C5BC0"/>
    <w:rsid w:val="0061683A"/>
    <w:rsid w:val="006535D7"/>
    <w:rsid w:val="006543C6"/>
    <w:rsid w:val="00691402"/>
    <w:rsid w:val="006A5D7C"/>
    <w:rsid w:val="006B3648"/>
    <w:rsid w:val="006B3C8B"/>
    <w:rsid w:val="006C3950"/>
    <w:rsid w:val="006C6D41"/>
    <w:rsid w:val="006D0591"/>
    <w:rsid w:val="006D0DA5"/>
    <w:rsid w:val="006D670D"/>
    <w:rsid w:val="0071445D"/>
    <w:rsid w:val="0074417E"/>
    <w:rsid w:val="007516FD"/>
    <w:rsid w:val="00773DF7"/>
    <w:rsid w:val="00793819"/>
    <w:rsid w:val="00795751"/>
    <w:rsid w:val="007A2FE9"/>
    <w:rsid w:val="007D286E"/>
    <w:rsid w:val="00821377"/>
    <w:rsid w:val="00824D4A"/>
    <w:rsid w:val="00845103"/>
    <w:rsid w:val="008A0EAD"/>
    <w:rsid w:val="008B2D62"/>
    <w:rsid w:val="008B6E87"/>
    <w:rsid w:val="008E1523"/>
    <w:rsid w:val="009523AC"/>
    <w:rsid w:val="00957064"/>
    <w:rsid w:val="009843CF"/>
    <w:rsid w:val="009A41B4"/>
    <w:rsid w:val="009A6A69"/>
    <w:rsid w:val="009A7938"/>
    <w:rsid w:val="009E4F24"/>
    <w:rsid w:val="009F0EBE"/>
    <w:rsid w:val="00A24870"/>
    <w:rsid w:val="00A26831"/>
    <w:rsid w:val="00A366CC"/>
    <w:rsid w:val="00A6421F"/>
    <w:rsid w:val="00A76D9A"/>
    <w:rsid w:val="00A80C7B"/>
    <w:rsid w:val="00AB2D3F"/>
    <w:rsid w:val="00AB3453"/>
    <w:rsid w:val="00AC79B9"/>
    <w:rsid w:val="00AD59C9"/>
    <w:rsid w:val="00AF5B89"/>
    <w:rsid w:val="00B04EED"/>
    <w:rsid w:val="00B228A9"/>
    <w:rsid w:val="00B2367D"/>
    <w:rsid w:val="00B25376"/>
    <w:rsid w:val="00B30389"/>
    <w:rsid w:val="00B94BD6"/>
    <w:rsid w:val="00BC2DDC"/>
    <w:rsid w:val="00BE4AA2"/>
    <w:rsid w:val="00BF200B"/>
    <w:rsid w:val="00C67ED1"/>
    <w:rsid w:val="00C92A5A"/>
    <w:rsid w:val="00CB0DEE"/>
    <w:rsid w:val="00CC119F"/>
    <w:rsid w:val="00CF2530"/>
    <w:rsid w:val="00CF77A6"/>
    <w:rsid w:val="00D038A2"/>
    <w:rsid w:val="00D17DA3"/>
    <w:rsid w:val="00D246B0"/>
    <w:rsid w:val="00DA0E37"/>
    <w:rsid w:val="00DA60C5"/>
    <w:rsid w:val="00DE4E0A"/>
    <w:rsid w:val="00E2335F"/>
    <w:rsid w:val="00E63A4C"/>
    <w:rsid w:val="00EC2D8C"/>
    <w:rsid w:val="00EF0F15"/>
    <w:rsid w:val="00EF400C"/>
    <w:rsid w:val="00F124EB"/>
    <w:rsid w:val="00F77B87"/>
    <w:rsid w:val="00F820A5"/>
    <w:rsid w:val="00F94709"/>
    <w:rsid w:val="00FA2020"/>
    <w:rsid w:val="00FE29BA"/>
    <w:rsid w:val="00FF68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3CF"/>
    <w:pPr>
      <w:spacing w:after="120" w:line="320" w:lineRule="exact"/>
    </w:pPr>
    <w:rPr>
      <w:rFonts w:ascii="Arial" w:hAnsi="Arial" w:cs="Calibri"/>
      <w:sz w:val="22"/>
      <w:lang w:val="es-ES" w:eastAsia="es-ES"/>
    </w:rPr>
  </w:style>
  <w:style w:type="paragraph" w:styleId="Ttulo1">
    <w:name w:val="heading 1"/>
    <w:basedOn w:val="Normal"/>
    <w:link w:val="Ttulo1Car"/>
    <w:uiPriority w:val="9"/>
    <w:qFormat/>
    <w:rsid w:val="00957064"/>
    <w:pPr>
      <w:spacing w:before="100" w:beforeAutospacing="1" w:after="100" w:afterAutospacing="1" w:line="240" w:lineRule="auto"/>
      <w:jc w:val="left"/>
      <w:outlineLvl w:val="0"/>
    </w:pPr>
    <w:rPr>
      <w:b/>
      <w:bCs/>
      <w:color w:val="E98300"/>
      <w:kern w:val="36"/>
      <w:sz w:val="28"/>
      <w:szCs w:val="48"/>
    </w:rPr>
  </w:style>
  <w:style w:type="paragraph" w:styleId="Ttulo2">
    <w:name w:val="heading 2"/>
    <w:basedOn w:val="Normal"/>
    <w:next w:val="Normal"/>
    <w:link w:val="Ttulo2Car"/>
    <w:uiPriority w:val="9"/>
    <w:unhideWhenUsed/>
    <w:qFormat/>
    <w:rsid w:val="00EF400C"/>
    <w:pPr>
      <w:keepNext/>
      <w:keepLines/>
      <w:spacing w:line="240" w:lineRule="auto"/>
      <w:jc w:val="center"/>
      <w:outlineLvl w:val="1"/>
    </w:pPr>
    <w:rPr>
      <w:rFonts w:eastAsiaTheme="majorEastAsia" w:cstheme="majorBidi"/>
      <w:b/>
      <w:bCs/>
      <w:color w:val="E98300"/>
      <w:sz w:val="24"/>
      <w:szCs w:val="26"/>
    </w:rPr>
  </w:style>
  <w:style w:type="paragraph" w:styleId="Ttulo3">
    <w:name w:val="heading 3"/>
    <w:basedOn w:val="Normal"/>
    <w:next w:val="Normal"/>
    <w:link w:val="Ttulo3Car"/>
    <w:uiPriority w:val="9"/>
    <w:unhideWhenUsed/>
    <w:qFormat/>
    <w:rsid w:val="00DE4E0A"/>
    <w:pPr>
      <w:keepNext/>
      <w:keepLines/>
      <w:spacing w:before="200"/>
      <w:outlineLvl w:val="2"/>
    </w:pPr>
    <w:rPr>
      <w:rFonts w:eastAsiaTheme="majorEastAsia" w:cstheme="majorBidi"/>
      <w:b/>
      <w:bCs/>
      <w:color w:val="A7262E"/>
    </w:rPr>
  </w:style>
  <w:style w:type="paragraph" w:styleId="Ttulo4">
    <w:name w:val="heading 4"/>
    <w:basedOn w:val="Normal"/>
    <w:next w:val="Normal"/>
    <w:link w:val="Ttulo4Car"/>
    <w:uiPriority w:val="9"/>
    <w:semiHidden/>
    <w:unhideWhenUsed/>
    <w:qFormat/>
    <w:rsid w:val="00247560"/>
    <w:pPr>
      <w:keepNext/>
      <w:keepLines/>
      <w:spacing w:before="200" w:after="0"/>
      <w:outlineLvl w:val="3"/>
    </w:pPr>
    <w:rPr>
      <w:rFonts w:eastAsiaTheme="majorEastAsia" w:cstheme="majorBidi"/>
      <w:b/>
      <w:bCs/>
      <w:i/>
      <w:iCs/>
      <w:color w:val="4F81BD" w:themeColor="accent1"/>
    </w:rPr>
  </w:style>
  <w:style w:type="paragraph" w:styleId="Ttulo5">
    <w:name w:val="heading 5"/>
    <w:basedOn w:val="Normal"/>
    <w:next w:val="Normal"/>
    <w:link w:val="Ttulo5Car"/>
    <w:uiPriority w:val="9"/>
    <w:semiHidden/>
    <w:unhideWhenUsed/>
    <w:qFormat/>
    <w:rsid w:val="00247560"/>
    <w:pPr>
      <w:keepNext/>
      <w:keepLines/>
      <w:spacing w:before="200" w:after="0"/>
      <w:outlineLvl w:val="4"/>
    </w:pPr>
    <w:rPr>
      <w:rFonts w:eastAsiaTheme="majorEastAsia"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7064"/>
    <w:rPr>
      <w:rFonts w:ascii="Arial" w:hAnsi="Arial" w:cs="Calibri"/>
      <w:b/>
      <w:bCs/>
      <w:color w:val="E98300"/>
      <w:kern w:val="36"/>
      <w:sz w:val="28"/>
      <w:szCs w:val="48"/>
      <w:lang w:val="es-ES" w:eastAsia="es-ES"/>
    </w:rPr>
  </w:style>
  <w:style w:type="character" w:customStyle="1" w:styleId="Ttulo2Car">
    <w:name w:val="Título 2 Car"/>
    <w:basedOn w:val="Fuentedeprrafopredeter"/>
    <w:link w:val="Ttulo2"/>
    <w:uiPriority w:val="9"/>
    <w:rsid w:val="00EF400C"/>
    <w:rPr>
      <w:rFonts w:ascii="Arial" w:eastAsiaTheme="majorEastAsia" w:hAnsi="Arial" w:cstheme="majorBidi"/>
      <w:b/>
      <w:bCs/>
      <w:color w:val="E98300"/>
      <w:szCs w:val="26"/>
      <w:lang w:val="es-ES" w:eastAsia="es-ES"/>
    </w:rPr>
  </w:style>
  <w:style w:type="character" w:customStyle="1" w:styleId="Ttulo3Car">
    <w:name w:val="Título 3 Car"/>
    <w:basedOn w:val="Fuentedeprrafopredeter"/>
    <w:link w:val="Ttulo3"/>
    <w:uiPriority w:val="9"/>
    <w:rsid w:val="00DE4E0A"/>
    <w:rPr>
      <w:rFonts w:eastAsiaTheme="majorEastAsia" w:cstheme="majorBidi"/>
      <w:b/>
      <w:bCs/>
      <w:color w:val="A7262E"/>
      <w:lang w:val="es-ES" w:eastAsia="es-ES"/>
    </w:rPr>
  </w:style>
  <w:style w:type="character" w:customStyle="1" w:styleId="Ttulo4Car">
    <w:name w:val="Título 4 Car"/>
    <w:link w:val="Ttulo4"/>
    <w:uiPriority w:val="9"/>
    <w:semiHidden/>
    <w:rsid w:val="00247560"/>
    <w:rPr>
      <w:rFonts w:asciiTheme="majorHAnsi" w:eastAsiaTheme="majorEastAsia" w:hAnsiTheme="majorHAnsi" w:cstheme="majorBidi"/>
      <w:b/>
      <w:bCs/>
      <w:i/>
      <w:iCs/>
      <w:color w:val="4F81BD" w:themeColor="accent1"/>
      <w:lang w:val="es-ES" w:eastAsia="es-ES"/>
    </w:rPr>
  </w:style>
  <w:style w:type="character" w:customStyle="1" w:styleId="Ttulo5Car">
    <w:name w:val="Título 5 Car"/>
    <w:link w:val="Ttulo5"/>
    <w:uiPriority w:val="9"/>
    <w:semiHidden/>
    <w:rsid w:val="00AD59C9"/>
    <w:rPr>
      <w:rFonts w:asciiTheme="majorHAnsi" w:eastAsiaTheme="majorEastAsia" w:hAnsiTheme="majorHAnsi" w:cstheme="majorBidi"/>
      <w:color w:val="243F60" w:themeColor="accent1" w:themeShade="7F"/>
      <w:lang w:val="es-ES" w:eastAsia="es-ES"/>
    </w:rPr>
  </w:style>
  <w:style w:type="paragraph" w:styleId="Prrafodelista">
    <w:name w:val="List Paragraph"/>
    <w:basedOn w:val="Normal"/>
    <w:uiPriority w:val="34"/>
    <w:qFormat/>
    <w:rsid w:val="00AF5B89"/>
    <w:pPr>
      <w:ind w:left="720"/>
      <w:contextualSpacing/>
    </w:pPr>
  </w:style>
  <w:style w:type="paragraph" w:customStyle="1" w:styleId="Default">
    <w:name w:val="Default"/>
    <w:uiPriority w:val="99"/>
    <w:rsid w:val="00247560"/>
    <w:pPr>
      <w:autoSpaceDE w:val="0"/>
      <w:autoSpaceDN w:val="0"/>
      <w:adjustRightInd w:val="0"/>
    </w:pPr>
    <w:rPr>
      <w:rFonts w:ascii="Arial" w:hAnsi="Arial" w:cs="Arial"/>
      <w:color w:val="000000"/>
    </w:rPr>
  </w:style>
  <w:style w:type="paragraph" w:styleId="Textodeglobo">
    <w:name w:val="Balloon Text"/>
    <w:basedOn w:val="Normal"/>
    <w:link w:val="TextodegloboCar"/>
    <w:uiPriority w:val="99"/>
    <w:rsid w:val="00247560"/>
    <w:pPr>
      <w:spacing w:after="0" w:line="240" w:lineRule="auto"/>
    </w:pPr>
    <w:rPr>
      <w:rFonts w:ascii="Tahoma" w:hAnsi="Tahoma" w:cs="Tahoma"/>
      <w:sz w:val="16"/>
      <w:szCs w:val="16"/>
    </w:rPr>
  </w:style>
  <w:style w:type="character" w:customStyle="1" w:styleId="TextodegloboCar">
    <w:name w:val="Texto de globo Car"/>
    <w:link w:val="Textodeglobo"/>
    <w:uiPriority w:val="99"/>
    <w:rsid w:val="00247560"/>
    <w:rPr>
      <w:rFonts w:ascii="Tahoma" w:hAnsi="Tahoma" w:cs="Tahoma"/>
      <w:sz w:val="16"/>
      <w:szCs w:val="16"/>
    </w:rPr>
  </w:style>
  <w:style w:type="character" w:customStyle="1" w:styleId="hps">
    <w:name w:val="hps"/>
    <w:uiPriority w:val="99"/>
    <w:rsid w:val="00247560"/>
    <w:rPr>
      <w:rFonts w:ascii="Times New Roman" w:hAnsi="Times New Roman" w:cs="Times New Roman"/>
    </w:rPr>
  </w:style>
  <w:style w:type="paragraph" w:styleId="Textoindependiente">
    <w:name w:val="Body Text"/>
    <w:basedOn w:val="Normal"/>
    <w:link w:val="TextoindependienteCar"/>
    <w:uiPriority w:val="99"/>
    <w:rsid w:val="00247560"/>
    <w:pPr>
      <w:autoSpaceDE w:val="0"/>
      <w:autoSpaceDN w:val="0"/>
      <w:adjustRightInd w:val="0"/>
      <w:spacing w:after="0" w:line="240" w:lineRule="auto"/>
    </w:pPr>
    <w:rPr>
      <w:lang w:eastAsia="pt-PT"/>
    </w:rPr>
  </w:style>
  <w:style w:type="character" w:customStyle="1" w:styleId="TextoindependienteCar">
    <w:name w:val="Texto independiente Car"/>
    <w:link w:val="Textoindependiente"/>
    <w:uiPriority w:val="99"/>
    <w:rsid w:val="00247560"/>
    <w:rPr>
      <w:rFonts w:ascii="Calibri" w:hAnsi="Calibri" w:cs="Calibri"/>
      <w:lang w:eastAsia="en-US"/>
    </w:rPr>
  </w:style>
  <w:style w:type="paragraph" w:styleId="Textoindependiente2">
    <w:name w:val="Body Text 2"/>
    <w:basedOn w:val="Normal"/>
    <w:link w:val="Textoindependiente2Car"/>
    <w:uiPriority w:val="99"/>
    <w:rsid w:val="00247560"/>
    <w:pPr>
      <w:widowControl w:val="0"/>
      <w:spacing w:after="0" w:line="240" w:lineRule="auto"/>
    </w:pPr>
    <w:rPr>
      <w:lang w:val="en-US"/>
    </w:rPr>
  </w:style>
  <w:style w:type="character" w:customStyle="1" w:styleId="Textoindependiente2Car">
    <w:name w:val="Texto independiente 2 Car"/>
    <w:link w:val="Textoindependiente2"/>
    <w:uiPriority w:val="99"/>
    <w:rsid w:val="00247560"/>
    <w:rPr>
      <w:rFonts w:ascii="Calibri" w:hAnsi="Calibri" w:cs="Calibri"/>
      <w:lang w:eastAsia="en-US"/>
    </w:rPr>
  </w:style>
  <w:style w:type="paragraph" w:customStyle="1" w:styleId="CM23">
    <w:name w:val="CM23"/>
    <w:basedOn w:val="Default"/>
    <w:next w:val="Default"/>
    <w:uiPriority w:val="99"/>
    <w:rsid w:val="00247560"/>
    <w:pPr>
      <w:spacing w:line="231" w:lineRule="atLeast"/>
    </w:pPr>
    <w:rPr>
      <w:color w:val="auto"/>
      <w:lang w:eastAsia="pt-PT"/>
    </w:rPr>
  </w:style>
  <w:style w:type="character" w:styleId="Hipervnculo">
    <w:name w:val="Hyperlink"/>
    <w:uiPriority w:val="99"/>
    <w:rsid w:val="00247560"/>
    <w:rPr>
      <w:rFonts w:ascii="Times New Roman" w:hAnsi="Times New Roman" w:cs="Times New Roman"/>
      <w:color w:val="0000FF"/>
      <w:u w:val="single"/>
    </w:rPr>
  </w:style>
  <w:style w:type="character" w:styleId="Hipervnculovisitado">
    <w:name w:val="FollowedHyperlink"/>
    <w:uiPriority w:val="99"/>
    <w:rsid w:val="00247560"/>
    <w:rPr>
      <w:rFonts w:ascii="Times New Roman" w:hAnsi="Times New Roman" w:cs="Times New Roman"/>
      <w:color w:val="800080"/>
      <w:u w:val="single"/>
    </w:rPr>
  </w:style>
  <w:style w:type="paragraph" w:styleId="Textoindependiente3">
    <w:name w:val="Body Text 3"/>
    <w:basedOn w:val="Normal"/>
    <w:link w:val="Textoindependiente3Car"/>
    <w:uiPriority w:val="99"/>
    <w:rsid w:val="00247560"/>
    <w:pPr>
      <w:autoSpaceDE w:val="0"/>
      <w:autoSpaceDN w:val="0"/>
      <w:adjustRightInd w:val="0"/>
      <w:spacing w:after="0" w:line="240" w:lineRule="auto"/>
    </w:pPr>
    <w:rPr>
      <w:lang w:val="en-US" w:eastAsia="pt-PT"/>
    </w:rPr>
  </w:style>
  <w:style w:type="character" w:customStyle="1" w:styleId="Textoindependiente3Car">
    <w:name w:val="Texto independiente 3 Car"/>
    <w:link w:val="Textoindependiente3"/>
    <w:uiPriority w:val="99"/>
    <w:rsid w:val="00247560"/>
    <w:rPr>
      <w:rFonts w:ascii="Calibri" w:hAnsi="Calibri" w:cs="Calibri"/>
      <w:sz w:val="16"/>
      <w:szCs w:val="16"/>
      <w:lang w:eastAsia="en-US"/>
    </w:rPr>
  </w:style>
  <w:style w:type="paragraph" w:styleId="Sangra2detindependiente">
    <w:name w:val="Body Text Indent 2"/>
    <w:basedOn w:val="Normal"/>
    <w:link w:val="Sangra2detindependienteCar"/>
    <w:uiPriority w:val="99"/>
    <w:rsid w:val="00247560"/>
    <w:pPr>
      <w:spacing w:after="0"/>
      <w:ind w:left="426"/>
    </w:pPr>
    <w:rPr>
      <w:lang w:val="en-US"/>
    </w:rPr>
  </w:style>
  <w:style w:type="character" w:customStyle="1" w:styleId="Sangra2detindependienteCar">
    <w:name w:val="Sangría 2 de t. independiente Car"/>
    <w:link w:val="Sangra2detindependiente"/>
    <w:uiPriority w:val="99"/>
    <w:rsid w:val="00247560"/>
    <w:rPr>
      <w:rFonts w:ascii="Calibri" w:hAnsi="Calibri" w:cs="Calibri"/>
      <w:lang w:eastAsia="en-US"/>
    </w:rPr>
  </w:style>
  <w:style w:type="paragraph" w:styleId="NormalWeb">
    <w:name w:val="Normal (Web)"/>
    <w:basedOn w:val="Normal"/>
    <w:uiPriority w:val="99"/>
    <w:rsid w:val="00247560"/>
    <w:pPr>
      <w:spacing w:after="100" w:line="240" w:lineRule="auto"/>
    </w:pPr>
    <w:rPr>
      <w:rFonts w:ascii="Arial Unicode MS" w:hAnsi="Times New Roman" w:cs="Arial Unicode MS"/>
      <w:lang w:eastAsia="pt-PT"/>
    </w:rPr>
  </w:style>
  <w:style w:type="paragraph" w:styleId="Encabezado">
    <w:name w:val="header"/>
    <w:basedOn w:val="Normal"/>
    <w:link w:val="EncabezadoCar"/>
    <w:uiPriority w:val="99"/>
    <w:rsid w:val="00247560"/>
    <w:pPr>
      <w:tabs>
        <w:tab w:val="center" w:pos="4252"/>
        <w:tab w:val="right" w:pos="8504"/>
      </w:tabs>
      <w:spacing w:after="0" w:line="240" w:lineRule="auto"/>
    </w:pPr>
  </w:style>
  <w:style w:type="character" w:customStyle="1" w:styleId="EncabezadoCar">
    <w:name w:val="Encabezado Car"/>
    <w:link w:val="Encabezado"/>
    <w:uiPriority w:val="99"/>
    <w:rsid w:val="00247560"/>
    <w:rPr>
      <w:rFonts w:ascii="Calibri" w:hAnsi="Calibri" w:cs="Calibri"/>
      <w:lang w:eastAsia="en-US"/>
    </w:rPr>
  </w:style>
  <w:style w:type="paragraph" w:styleId="Piedepgina">
    <w:name w:val="footer"/>
    <w:basedOn w:val="Normal"/>
    <w:link w:val="PiedepginaCar"/>
    <w:uiPriority w:val="99"/>
    <w:rsid w:val="00247560"/>
    <w:pPr>
      <w:tabs>
        <w:tab w:val="center" w:pos="4252"/>
        <w:tab w:val="right" w:pos="8504"/>
      </w:tabs>
      <w:spacing w:after="0" w:line="240" w:lineRule="auto"/>
    </w:pPr>
  </w:style>
  <w:style w:type="character" w:customStyle="1" w:styleId="PiedepginaCar">
    <w:name w:val="Pie de página Car"/>
    <w:link w:val="Piedepgina"/>
    <w:uiPriority w:val="99"/>
    <w:rsid w:val="00247560"/>
    <w:rPr>
      <w:rFonts w:ascii="Calibri" w:hAnsi="Calibri" w:cs="Calibri"/>
      <w:lang w:eastAsia="en-US"/>
    </w:rPr>
  </w:style>
  <w:style w:type="character" w:styleId="nfasis">
    <w:name w:val="Emphasis"/>
    <w:basedOn w:val="Fuentedeprrafopredeter"/>
    <w:uiPriority w:val="20"/>
    <w:qFormat/>
    <w:rsid w:val="00AF5B89"/>
    <w:rPr>
      <w:i/>
      <w:iCs/>
    </w:rPr>
  </w:style>
  <w:style w:type="character" w:styleId="Refdecomentario">
    <w:name w:val="annotation reference"/>
    <w:basedOn w:val="Fuentedeprrafopredeter"/>
    <w:uiPriority w:val="99"/>
    <w:semiHidden/>
    <w:unhideWhenUsed/>
    <w:rsid w:val="009F0EBE"/>
    <w:rPr>
      <w:sz w:val="16"/>
      <w:szCs w:val="16"/>
    </w:rPr>
  </w:style>
  <w:style w:type="paragraph" w:styleId="Textocomentario">
    <w:name w:val="annotation text"/>
    <w:basedOn w:val="Normal"/>
    <w:link w:val="TextocomentarioCar"/>
    <w:uiPriority w:val="99"/>
    <w:semiHidden/>
    <w:unhideWhenUsed/>
    <w:rsid w:val="009F0E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0EBE"/>
    <w:rPr>
      <w:rFonts w:cs="Calibri"/>
      <w:lang w:eastAsia="en-US"/>
    </w:rPr>
  </w:style>
  <w:style w:type="paragraph" w:styleId="Asuntodelcomentario">
    <w:name w:val="annotation subject"/>
    <w:basedOn w:val="Textocomentario"/>
    <w:next w:val="Textocomentario"/>
    <w:link w:val="AsuntodelcomentarioCar"/>
    <w:uiPriority w:val="99"/>
    <w:semiHidden/>
    <w:unhideWhenUsed/>
    <w:rsid w:val="009F0EBE"/>
    <w:rPr>
      <w:b/>
      <w:bCs/>
    </w:rPr>
  </w:style>
  <w:style w:type="character" w:customStyle="1" w:styleId="AsuntodelcomentarioCar">
    <w:name w:val="Asunto del comentario Car"/>
    <w:basedOn w:val="TextocomentarioCar"/>
    <w:link w:val="Asuntodelcomentario"/>
    <w:uiPriority w:val="99"/>
    <w:semiHidden/>
    <w:rsid w:val="009F0EBE"/>
    <w:rPr>
      <w:rFonts w:cs="Calibri"/>
      <w:b/>
      <w:bCs/>
      <w:lang w:eastAsia="en-US"/>
    </w:rPr>
  </w:style>
  <w:style w:type="paragraph" w:styleId="Revisin">
    <w:name w:val="Revision"/>
    <w:hidden/>
    <w:uiPriority w:val="99"/>
    <w:semiHidden/>
    <w:rsid w:val="009F0EBE"/>
    <w:rPr>
      <w:rFonts w:cs="Calibri"/>
      <w:sz w:val="22"/>
      <w:szCs w:val="22"/>
    </w:rPr>
  </w:style>
  <w:style w:type="character" w:styleId="Textoennegrita">
    <w:name w:val="Strong"/>
    <w:basedOn w:val="Fuentedeprrafopredeter"/>
    <w:uiPriority w:val="22"/>
    <w:qFormat/>
    <w:rsid w:val="00AF5B89"/>
    <w:rPr>
      <w:b/>
      <w:bCs/>
    </w:rPr>
  </w:style>
  <w:style w:type="character" w:customStyle="1" w:styleId="st">
    <w:name w:val="st"/>
    <w:basedOn w:val="Fuentedeprrafopredeter"/>
    <w:rsid w:val="00015450"/>
  </w:style>
  <w:style w:type="character" w:customStyle="1" w:styleId="reference">
    <w:name w:val="reference"/>
    <w:basedOn w:val="Fuentedeprrafopredeter"/>
    <w:rsid w:val="00015450"/>
  </w:style>
  <w:style w:type="paragraph" w:styleId="Mapadeldocumento">
    <w:name w:val="Document Map"/>
    <w:basedOn w:val="Normal"/>
    <w:link w:val="MapadeldocumentoCar"/>
    <w:uiPriority w:val="99"/>
    <w:semiHidden/>
    <w:unhideWhenUsed/>
    <w:rsid w:val="00C92A5A"/>
    <w:pPr>
      <w:spacing w:before="0"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92A5A"/>
    <w:rPr>
      <w:rFonts w:ascii="Tahoma" w:hAnsi="Tahoma" w:cs="Tahoma"/>
      <w:sz w:val="16"/>
      <w:szCs w:val="16"/>
      <w:lang w:val="es-ES" w:eastAsia="es-ES"/>
    </w:rPr>
  </w:style>
  <w:style w:type="paragraph" w:styleId="TDC1">
    <w:name w:val="toc 1"/>
    <w:basedOn w:val="Normal"/>
    <w:next w:val="Normal"/>
    <w:autoRedefine/>
    <w:uiPriority w:val="39"/>
    <w:unhideWhenUsed/>
    <w:rsid w:val="0095706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sz w:val="22"/>
      <w:szCs w:val="22"/>
      <w:lang w:eastAsia="en-US"/>
    </w:rPr>
  </w:style>
  <w:style w:type="paragraph" w:styleId="Ttulo1">
    <w:name w:val="heading 1"/>
    <w:basedOn w:val="Normal"/>
    <w:next w:val="Normal"/>
    <w:link w:val="Ttulo1Car"/>
    <w:uiPriority w:val="99"/>
    <w:qFormat/>
    <w:pPr>
      <w:keepNext/>
      <w:spacing w:after="0" w:line="240" w:lineRule="auto"/>
      <w:jc w:val="both"/>
      <w:outlineLvl w:val="0"/>
    </w:pPr>
    <w:rPr>
      <w:b/>
      <w:bCs/>
      <w:lang w:val="en-US"/>
    </w:rPr>
  </w:style>
  <w:style w:type="paragraph" w:styleId="Ttulo2">
    <w:name w:val="heading 2"/>
    <w:basedOn w:val="Normal"/>
    <w:next w:val="Normal"/>
    <w:link w:val="Ttulo2Car"/>
    <w:uiPriority w:val="99"/>
    <w:qFormat/>
    <w:pPr>
      <w:keepNext/>
      <w:shd w:val="clear" w:color="auto" w:fill="DBE5F1"/>
      <w:jc w:val="both"/>
      <w:outlineLvl w:val="1"/>
    </w:pPr>
    <w:rPr>
      <w:b/>
      <w:bCs/>
      <w:lang w:val="en-US"/>
    </w:rPr>
  </w:style>
  <w:style w:type="paragraph" w:styleId="Ttulo3">
    <w:name w:val="heading 3"/>
    <w:basedOn w:val="Normal"/>
    <w:next w:val="Normal"/>
    <w:link w:val="Ttulo3Car"/>
    <w:uiPriority w:val="99"/>
    <w:qFormat/>
    <w:pPr>
      <w:keepNext/>
      <w:jc w:val="center"/>
      <w:outlineLvl w:val="2"/>
    </w:pPr>
    <w:rPr>
      <w:b/>
      <w:bCs/>
      <w:lang w:val="en-US"/>
    </w:rPr>
  </w:style>
  <w:style w:type="paragraph" w:styleId="Ttulo4">
    <w:name w:val="heading 4"/>
    <w:basedOn w:val="Normal"/>
    <w:next w:val="Normal"/>
    <w:link w:val="Ttulo4Car"/>
    <w:uiPriority w:val="99"/>
    <w:qFormat/>
    <w:pPr>
      <w:keepNext/>
      <w:autoSpaceDE w:val="0"/>
      <w:autoSpaceDN w:val="0"/>
      <w:adjustRightInd w:val="0"/>
      <w:spacing w:after="0" w:line="240" w:lineRule="auto"/>
      <w:outlineLvl w:val="3"/>
    </w:pPr>
    <w:rPr>
      <w:b/>
      <w:bCs/>
      <w:lang w:val="en-US"/>
    </w:rPr>
  </w:style>
  <w:style w:type="paragraph" w:styleId="Ttulo5">
    <w:name w:val="heading 5"/>
    <w:basedOn w:val="Normal"/>
    <w:next w:val="Normal"/>
    <w:link w:val="Ttulo5Car"/>
    <w:uiPriority w:val="99"/>
    <w:qFormat/>
    <w:pPr>
      <w:keepNext/>
      <w:autoSpaceDE w:val="0"/>
      <w:autoSpaceDN w:val="0"/>
      <w:adjustRightInd w:val="0"/>
      <w:spacing w:after="0" w:line="240" w:lineRule="auto"/>
      <w:jc w:val="both"/>
      <w:outlineLvl w:val="4"/>
    </w:pPr>
    <w:rPr>
      <w:rFonts w:ascii="BellMTBold" w:hAnsi="BellMTBold" w:cs="BellMTBold"/>
      <w:b/>
      <w:bCs/>
      <w:color w:val="FFFFFF"/>
      <w:sz w:val="36"/>
      <w:szCs w:val="36"/>
      <w:lang w:val="en-US" w:eastAsia="pt-P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Cabeçalho 1 Carácter"/>
    <w:link w:val="Ttulo1"/>
    <w:uiPriority w:val="99"/>
    <w:rPr>
      <w:rFonts w:ascii="Cambria" w:hAnsi="Cambria" w:cs="Cambria"/>
      <w:b/>
      <w:bCs/>
      <w:kern w:val="32"/>
      <w:sz w:val="32"/>
      <w:szCs w:val="32"/>
      <w:lang w:eastAsia="en-US"/>
    </w:rPr>
  </w:style>
  <w:style w:type="character" w:customStyle="1" w:styleId="Ttulo2Car">
    <w:name w:val="Cabeçalho 2 Carácter"/>
    <w:link w:val="Ttulo2"/>
    <w:uiPriority w:val="99"/>
    <w:rPr>
      <w:rFonts w:ascii="Cambria" w:hAnsi="Cambria" w:cs="Cambria"/>
      <w:b/>
      <w:bCs/>
      <w:i/>
      <w:iCs/>
      <w:sz w:val="28"/>
      <w:szCs w:val="28"/>
      <w:lang w:eastAsia="en-US"/>
    </w:rPr>
  </w:style>
  <w:style w:type="character" w:customStyle="1" w:styleId="Ttulo3Car">
    <w:name w:val="Cabeçalho 3 Carácter"/>
    <w:link w:val="Ttulo3"/>
    <w:uiPriority w:val="99"/>
    <w:rPr>
      <w:rFonts w:ascii="Cambria" w:hAnsi="Cambria" w:cs="Cambria"/>
      <w:b/>
      <w:bCs/>
      <w:sz w:val="26"/>
      <w:szCs w:val="26"/>
      <w:lang w:eastAsia="en-US"/>
    </w:rPr>
  </w:style>
  <w:style w:type="character" w:customStyle="1" w:styleId="Ttulo4Car">
    <w:name w:val="Cabeçalho 4 Carácter"/>
    <w:link w:val="Ttulo4"/>
    <w:uiPriority w:val="99"/>
    <w:rPr>
      <w:rFonts w:ascii="Times New Roman" w:hAnsi="Times New Roman" w:cs="Times New Roman"/>
      <w:b/>
      <w:bCs/>
      <w:sz w:val="28"/>
      <w:szCs w:val="28"/>
      <w:lang w:eastAsia="en-US"/>
    </w:rPr>
  </w:style>
  <w:style w:type="character" w:customStyle="1" w:styleId="Ttulo5Car">
    <w:name w:val="Cabeçalho 5 Carácter"/>
    <w:link w:val="Ttulo5"/>
    <w:uiPriority w:val="9"/>
    <w:semiHidden/>
    <w:rsid w:val="00AD59C9"/>
    <w:rPr>
      <w:b/>
      <w:bCs/>
      <w:i/>
      <w:iCs/>
      <w:sz w:val="26"/>
      <w:szCs w:val="26"/>
      <w:lang w:eastAsia="en-US"/>
    </w:rPr>
  </w:style>
  <w:style w:type="paragraph" w:styleId="Prrafodelista">
    <w:name w:val="List Paragraph"/>
    <w:basedOn w:val="Normal"/>
    <w:uiPriority w:val="99"/>
    <w:qFormat/>
    <w:pPr>
      <w:ind w:left="720"/>
    </w:pPr>
  </w:style>
  <w:style w:type="paragraph" w:customStyle="1" w:styleId="Default">
    <w:name w:val="Default"/>
    <w:uiPriority w:val="99"/>
    <w:pPr>
      <w:autoSpaceDE w:val="0"/>
      <w:autoSpaceDN w:val="0"/>
      <w:adjustRightInd w:val="0"/>
    </w:pPr>
    <w:rPr>
      <w:rFonts w:ascii="Arial" w:hAnsi="Arial" w:cs="Arial"/>
      <w:color w:val="000000"/>
      <w:sz w:val="24"/>
      <w:szCs w:val="24"/>
      <w:lang w:eastAsia="en-US"/>
    </w:r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balão Carácter"/>
    <w:link w:val="Textodeglobo"/>
    <w:uiPriority w:val="99"/>
    <w:rPr>
      <w:rFonts w:ascii="Tahoma" w:hAnsi="Tahoma" w:cs="Tahoma"/>
      <w:sz w:val="16"/>
      <w:szCs w:val="16"/>
    </w:rPr>
  </w:style>
  <w:style w:type="character" w:customStyle="1" w:styleId="hps">
    <w:name w:val="hps"/>
    <w:uiPriority w:val="99"/>
    <w:rPr>
      <w:rFonts w:ascii="Times New Roman" w:hAnsi="Times New Roman" w:cs="Times New Roman"/>
    </w:rPr>
  </w:style>
  <w:style w:type="paragraph" w:styleId="Textoindependiente">
    <w:name w:val="Body Text"/>
    <w:basedOn w:val="Normal"/>
    <w:link w:val="TextoindependienteCar"/>
    <w:uiPriority w:val="99"/>
    <w:pPr>
      <w:autoSpaceDE w:val="0"/>
      <w:autoSpaceDN w:val="0"/>
      <w:adjustRightInd w:val="0"/>
      <w:spacing w:after="0" w:line="240" w:lineRule="auto"/>
      <w:jc w:val="both"/>
    </w:pPr>
    <w:rPr>
      <w:lang w:eastAsia="pt-PT"/>
    </w:rPr>
  </w:style>
  <w:style w:type="character" w:customStyle="1" w:styleId="TextoindependienteCar">
    <w:name w:val="Corpo de texto Carácter"/>
    <w:link w:val="Textoindependiente"/>
    <w:uiPriority w:val="99"/>
    <w:rPr>
      <w:rFonts w:ascii="Calibri" w:hAnsi="Calibri" w:cs="Calibri"/>
      <w:lang w:eastAsia="en-US"/>
    </w:rPr>
  </w:style>
  <w:style w:type="paragraph" w:styleId="Textoindependiente2">
    <w:name w:val="Body Text 2"/>
    <w:basedOn w:val="Normal"/>
    <w:link w:val="Textoindependiente2Car"/>
    <w:uiPriority w:val="99"/>
    <w:pPr>
      <w:widowControl w:val="0"/>
      <w:spacing w:after="0" w:line="240" w:lineRule="auto"/>
      <w:jc w:val="both"/>
    </w:pPr>
    <w:rPr>
      <w:sz w:val="24"/>
      <w:szCs w:val="24"/>
      <w:lang w:val="en-US"/>
    </w:rPr>
  </w:style>
  <w:style w:type="character" w:customStyle="1" w:styleId="Textoindependiente2Car">
    <w:name w:val="Corpo de texto 2 Carácter"/>
    <w:link w:val="Textoindependiente2"/>
    <w:uiPriority w:val="99"/>
    <w:rPr>
      <w:rFonts w:ascii="Calibri" w:hAnsi="Calibri" w:cs="Calibri"/>
      <w:lang w:eastAsia="en-US"/>
    </w:rPr>
  </w:style>
  <w:style w:type="paragraph" w:customStyle="1" w:styleId="CM23">
    <w:name w:val="CM23"/>
    <w:basedOn w:val="Default"/>
    <w:next w:val="Default"/>
    <w:uiPriority w:val="99"/>
    <w:pPr>
      <w:spacing w:line="231" w:lineRule="atLeast"/>
    </w:pPr>
    <w:rPr>
      <w:color w:val="auto"/>
      <w:lang w:eastAsia="pt-PT"/>
    </w:rPr>
  </w:style>
  <w:style w:type="character" w:styleId="Hipervnculo">
    <w:name w:val="Hyperlink"/>
    <w:uiPriority w:val="99"/>
    <w:rPr>
      <w:rFonts w:ascii="Times New Roman" w:hAnsi="Times New Roman" w:cs="Times New Roman"/>
      <w:color w:val="0000FF"/>
      <w:u w:val="single"/>
    </w:rPr>
  </w:style>
  <w:style w:type="character" w:styleId="Hipervnculovisitado">
    <w:name w:val="FollowedHyperlink"/>
    <w:uiPriority w:val="99"/>
    <w:rPr>
      <w:rFonts w:ascii="Times New Roman" w:hAnsi="Times New Roman" w:cs="Times New Roman"/>
      <w:color w:val="800080"/>
      <w:u w:val="single"/>
    </w:rPr>
  </w:style>
  <w:style w:type="paragraph" w:styleId="Textoindependiente3">
    <w:name w:val="Body Text 3"/>
    <w:basedOn w:val="Normal"/>
    <w:link w:val="Textoindependiente3Car"/>
    <w:uiPriority w:val="99"/>
    <w:pPr>
      <w:autoSpaceDE w:val="0"/>
      <w:autoSpaceDN w:val="0"/>
      <w:adjustRightInd w:val="0"/>
      <w:spacing w:after="0" w:line="240" w:lineRule="auto"/>
      <w:jc w:val="both"/>
    </w:pPr>
    <w:rPr>
      <w:lang w:val="en-US" w:eastAsia="pt-PT"/>
    </w:rPr>
  </w:style>
  <w:style w:type="character" w:customStyle="1" w:styleId="Textoindependiente3Car">
    <w:name w:val="Corpo de texto 3 Carácter"/>
    <w:link w:val="Textoindependiente3"/>
    <w:uiPriority w:val="99"/>
    <w:rPr>
      <w:rFonts w:ascii="Calibri" w:hAnsi="Calibri" w:cs="Calibri"/>
      <w:sz w:val="16"/>
      <w:szCs w:val="16"/>
      <w:lang w:eastAsia="en-US"/>
    </w:rPr>
  </w:style>
  <w:style w:type="paragraph" w:styleId="Sangra2detindependiente">
    <w:name w:val="Body Text Indent 2"/>
    <w:basedOn w:val="Normal"/>
    <w:link w:val="Sangra2detindependienteCar"/>
    <w:uiPriority w:val="99"/>
    <w:pPr>
      <w:spacing w:after="0"/>
      <w:ind w:left="426"/>
      <w:jc w:val="both"/>
    </w:pPr>
    <w:rPr>
      <w:lang w:val="en-US"/>
    </w:rPr>
  </w:style>
  <w:style w:type="character" w:customStyle="1" w:styleId="Sangra2detindependienteCar">
    <w:name w:val="Avanço de corpo de texto 2 Carácter"/>
    <w:link w:val="Sangra2detindependiente"/>
    <w:uiPriority w:val="99"/>
    <w:rPr>
      <w:rFonts w:ascii="Calibri" w:hAnsi="Calibri" w:cs="Calibri"/>
      <w:lang w:eastAsia="en-US"/>
    </w:rPr>
  </w:style>
  <w:style w:type="paragraph" w:styleId="NormalWeb">
    <w:name w:val="Normal (Web)"/>
    <w:basedOn w:val="Normal"/>
    <w:uiPriority w:val="99"/>
    <w:pPr>
      <w:spacing w:after="100" w:line="240" w:lineRule="auto"/>
    </w:pPr>
    <w:rPr>
      <w:rFonts w:ascii="Arial Unicode MS" w:hAnsi="Times New Roman" w:cs="Arial Unicode MS"/>
      <w:sz w:val="24"/>
      <w:szCs w:val="24"/>
      <w:lang w:eastAsia="pt-PT"/>
    </w:r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Cabeçalho Carácter"/>
    <w:link w:val="Encabezado"/>
    <w:uiPriority w:val="99"/>
    <w:rPr>
      <w:rFonts w:ascii="Calibri" w:hAnsi="Calibri" w:cs="Calibri"/>
      <w:lang w:eastAsia="en-US"/>
    </w:rPr>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Rodapé Carácter"/>
    <w:link w:val="Piedepgina"/>
    <w:uiPriority w:val="99"/>
    <w:rPr>
      <w:rFonts w:ascii="Calibri" w:hAnsi="Calibri" w:cs="Calibri"/>
      <w:lang w:eastAsia="en-US"/>
    </w:rPr>
  </w:style>
  <w:style w:type="character" w:styleId="nfasis">
    <w:name w:val="Emphasis"/>
    <w:uiPriority w:val="99"/>
    <w:qFormat/>
    <w:rPr>
      <w:i/>
      <w:iCs/>
    </w:rPr>
  </w:style>
  <w:style w:type="character" w:styleId="Refdecomentario">
    <w:name w:val="annotation reference"/>
    <w:basedOn w:val="Fuentedeprrafopredeter"/>
    <w:uiPriority w:val="99"/>
    <w:semiHidden/>
    <w:unhideWhenUsed/>
    <w:rsid w:val="009F0EBE"/>
    <w:rPr>
      <w:sz w:val="16"/>
      <w:szCs w:val="16"/>
    </w:rPr>
  </w:style>
  <w:style w:type="paragraph" w:styleId="Textocomentario">
    <w:name w:val="annotation text"/>
    <w:basedOn w:val="Normal"/>
    <w:link w:val="TextocomentarioCar"/>
    <w:uiPriority w:val="99"/>
    <w:semiHidden/>
    <w:unhideWhenUsed/>
    <w:rsid w:val="009F0EBE"/>
    <w:pPr>
      <w:spacing w:line="240" w:lineRule="auto"/>
    </w:pPr>
    <w:rPr>
      <w:sz w:val="20"/>
      <w:szCs w:val="20"/>
    </w:rPr>
  </w:style>
  <w:style w:type="character" w:customStyle="1" w:styleId="TextocomentarioCar">
    <w:name w:val="Texto de comentário Carácter"/>
    <w:basedOn w:val="Fuentedeprrafopredeter"/>
    <w:link w:val="Textocomentario"/>
    <w:uiPriority w:val="99"/>
    <w:semiHidden/>
    <w:rsid w:val="009F0EBE"/>
    <w:rPr>
      <w:rFonts w:cs="Calibri"/>
      <w:lang w:eastAsia="en-US"/>
    </w:rPr>
  </w:style>
  <w:style w:type="paragraph" w:styleId="Asuntodelcomentario">
    <w:name w:val="annotation subject"/>
    <w:basedOn w:val="Textocomentario"/>
    <w:next w:val="Textocomentario"/>
    <w:link w:val="AsuntodelcomentarioCar"/>
    <w:uiPriority w:val="99"/>
    <w:semiHidden/>
    <w:unhideWhenUsed/>
    <w:rsid w:val="009F0EBE"/>
    <w:rPr>
      <w:b/>
      <w:bCs/>
    </w:rPr>
  </w:style>
  <w:style w:type="character" w:customStyle="1" w:styleId="AsuntodelcomentarioCar">
    <w:name w:val="Assunto de comentário Carácter"/>
    <w:basedOn w:val="TextocomentarioCar"/>
    <w:link w:val="Asuntodelcomentario"/>
    <w:uiPriority w:val="99"/>
    <w:semiHidden/>
    <w:rsid w:val="009F0EBE"/>
    <w:rPr>
      <w:rFonts w:cs="Calibri"/>
      <w:b/>
      <w:bCs/>
      <w:lang w:eastAsia="en-US"/>
    </w:rPr>
  </w:style>
  <w:style w:type="paragraph" w:styleId="Revisin">
    <w:name w:val="Revision"/>
    <w:hidden/>
    <w:uiPriority w:val="99"/>
    <w:semiHidden/>
    <w:rsid w:val="009F0EBE"/>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6948032">
      <w:bodyDiv w:val="1"/>
      <w:marLeft w:val="0"/>
      <w:marRight w:val="0"/>
      <w:marTop w:val="0"/>
      <w:marBottom w:val="0"/>
      <w:divBdr>
        <w:top w:val="none" w:sz="0" w:space="0" w:color="auto"/>
        <w:left w:val="none" w:sz="0" w:space="0" w:color="auto"/>
        <w:bottom w:val="none" w:sz="0" w:space="0" w:color="auto"/>
        <w:right w:val="none" w:sz="0" w:space="0" w:color="auto"/>
      </w:divBdr>
    </w:div>
    <w:div w:id="187836195">
      <w:bodyDiv w:val="1"/>
      <w:marLeft w:val="0"/>
      <w:marRight w:val="0"/>
      <w:marTop w:val="0"/>
      <w:marBottom w:val="0"/>
      <w:divBdr>
        <w:top w:val="none" w:sz="0" w:space="0" w:color="auto"/>
        <w:left w:val="none" w:sz="0" w:space="0" w:color="auto"/>
        <w:bottom w:val="none" w:sz="0" w:space="0" w:color="auto"/>
        <w:right w:val="none" w:sz="0" w:space="0" w:color="auto"/>
      </w:divBdr>
      <w:divsChild>
        <w:div w:id="498694560">
          <w:marLeft w:val="0"/>
          <w:marRight w:val="0"/>
          <w:marTop w:val="0"/>
          <w:marBottom w:val="0"/>
          <w:divBdr>
            <w:top w:val="none" w:sz="0" w:space="0" w:color="auto"/>
            <w:left w:val="none" w:sz="0" w:space="0" w:color="auto"/>
            <w:bottom w:val="none" w:sz="0" w:space="0" w:color="auto"/>
            <w:right w:val="none" w:sz="0" w:space="0" w:color="auto"/>
          </w:divBdr>
        </w:div>
      </w:divsChild>
    </w:div>
    <w:div w:id="818110525">
      <w:bodyDiv w:val="1"/>
      <w:marLeft w:val="0"/>
      <w:marRight w:val="0"/>
      <w:marTop w:val="0"/>
      <w:marBottom w:val="0"/>
      <w:divBdr>
        <w:top w:val="none" w:sz="0" w:space="0" w:color="auto"/>
        <w:left w:val="none" w:sz="0" w:space="0" w:color="auto"/>
        <w:bottom w:val="none" w:sz="0" w:space="0" w:color="auto"/>
        <w:right w:val="none" w:sz="0" w:space="0" w:color="auto"/>
      </w:divBdr>
    </w:div>
    <w:div w:id="1660768731">
      <w:bodyDiv w:val="1"/>
      <w:marLeft w:val="0"/>
      <w:marRight w:val="0"/>
      <w:marTop w:val="0"/>
      <w:marBottom w:val="0"/>
      <w:divBdr>
        <w:top w:val="none" w:sz="0" w:space="0" w:color="auto"/>
        <w:left w:val="none" w:sz="0" w:space="0" w:color="auto"/>
        <w:bottom w:val="none" w:sz="0" w:space="0" w:color="auto"/>
        <w:right w:val="none" w:sz="0" w:space="0" w:color="auto"/>
      </w:divBdr>
    </w:div>
    <w:div w:id="1708949289">
      <w:bodyDiv w:val="1"/>
      <w:marLeft w:val="0"/>
      <w:marRight w:val="0"/>
      <w:marTop w:val="0"/>
      <w:marBottom w:val="0"/>
      <w:divBdr>
        <w:top w:val="none" w:sz="0" w:space="0" w:color="auto"/>
        <w:left w:val="none" w:sz="0" w:space="0" w:color="auto"/>
        <w:bottom w:val="none" w:sz="0" w:space="0" w:color="auto"/>
        <w:right w:val="none" w:sz="0" w:space="0" w:color="auto"/>
      </w:divBdr>
    </w:div>
    <w:div w:id="1780640937">
      <w:bodyDiv w:val="1"/>
      <w:marLeft w:val="0"/>
      <w:marRight w:val="0"/>
      <w:marTop w:val="0"/>
      <w:marBottom w:val="0"/>
      <w:divBdr>
        <w:top w:val="none" w:sz="0" w:space="0" w:color="auto"/>
        <w:left w:val="none" w:sz="0" w:space="0" w:color="auto"/>
        <w:bottom w:val="none" w:sz="0" w:space="0" w:color="auto"/>
        <w:right w:val="none" w:sz="0" w:space="0" w:color="auto"/>
      </w:divBdr>
    </w:div>
    <w:div w:id="192441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bls.gov/news.release/pdf/disabl.pdf" TargetMode="External"/><Relationship Id="rId26" Type="http://schemas.openxmlformats.org/officeDocument/2006/relationships/hyperlink" Target="http://www.includ-ed.eu/resource/statement-promoting-inclusive-education-systems-europe" TargetMode="External"/><Relationship Id="rId39" Type="http://schemas.openxmlformats.org/officeDocument/2006/relationships/hyperlink" Target="http://www.unesco.org/new/fileadmin/MULTIMEDIA/HQ/ED/pdf/shanghaiupdateJune2013.pdf" TargetMode="External"/><Relationship Id="rId51"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www.european-agency.org/sites/default/files/vet-report_en.pdf" TargetMode="External"/><Relationship Id="rId34" Type="http://schemas.openxmlformats.org/officeDocument/2006/relationships/hyperlink" Target="http://www.unevoc.net/fileadmin/user_upload/pubs/UNEVOC_UIS_Report.pdf" TargetMode="External"/><Relationship Id="rId42" Type="http://schemas.openxmlformats.org/officeDocument/2006/relationships/hyperlink" Target="http://uil.unesco.org/fileadmin/keydocuments/LifelongLearning/en/Global%20Inventory%20of%20Regional%20and%20National%20Qualifications_v1.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bs.gov.au/ausstats/abs@.nsf/mf/4433.0.55.006" TargetMode="External"/><Relationship Id="rId25" Type="http://schemas.openxmlformats.org/officeDocument/2006/relationships/hyperlink" Target="http://www.includ-ed.eu/resource/contribution-european-network-inclusive-education-disability-includ-ed-european-public-cons" TargetMode="External"/><Relationship Id="rId33" Type="http://schemas.openxmlformats.org/officeDocument/2006/relationships/hyperlink" Target="http://unesdoc.unesco.org/images/0013/001310/131005e.pdf" TargetMode="External"/><Relationship Id="rId38" Type="http://schemas.openxmlformats.org/officeDocument/2006/relationships/hyperlink" Target="http://unesdoc.unesco.org/images/0021/002160/216065e.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org/disabilities/convention/conventionfull.shtml" TargetMode="External"/><Relationship Id="rId20" Type="http://schemas.openxmlformats.org/officeDocument/2006/relationships/hyperlink" Target="https://www.european-agency.org/sites/default/files/key-principles-for-promoting-quality-in-inclusive-education-recommendations-for-practice_Key-Principles-2011-EN.pdf" TargetMode="External"/><Relationship Id="rId29" Type="http://schemas.openxmlformats.org/officeDocument/2006/relationships/hyperlink" Target="http://unesdoc.unesco.org/images/0021/002178/217882e.pdf" TargetMode="External"/><Relationship Id="rId41" Type="http://schemas.openxmlformats.org/officeDocument/2006/relationships/hyperlink" Target="http://unesdoc.unesco.org/images/0023/002325/232598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ur-lex.europa.eu/legal-content/EN/TXT/?uri=URISERV:ef0016" TargetMode="External"/><Relationship Id="rId32" Type="http://schemas.openxmlformats.org/officeDocument/2006/relationships/hyperlink" Target="http://www.ilo.org/wcmsp5/groups/public/@ed_emp/@ifp_skills/documents/instructionalmaterial/wcms_103623.pdf" TargetMode="External"/><Relationship Id="rId37" Type="http://schemas.openxmlformats.org/officeDocument/2006/relationships/hyperlink" Target="http://unesdoc.unesco.org/images/0021/002163/216360e.pdf" TargetMode="External"/><Relationship Id="rId40" Type="http://schemas.openxmlformats.org/officeDocument/2006/relationships/hyperlink" Target="http://unesdoc.unesco.org/images/0023/002338/233813M.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es/url?sa=t&amp;rct=j&amp;q=&amp;esrc=s&amp;source=web&amp;cd=1&amp;cad=rja&amp;uact=8&amp;ved=0CCEQFjAAahUKEwjJgr_S2eLIAhVIWhQKHRY9DX8&amp;url=http%3A%2F%2Fwww.europarl.europa.eu%2Fsides%2FgetDoc.do%3Ftype%3DWDECL%26reference%3DP8-DCL-2015-0029%26format%3DPDF%26language%253" TargetMode="External"/><Relationship Id="rId23" Type="http://schemas.openxmlformats.org/officeDocument/2006/relationships/hyperlink" Target="http://eur-lex.europa.eu/legal-content/EN/AUTO/?uri=celex:52009XG0528%2801%29" TargetMode="External"/><Relationship Id="rId28" Type="http://schemas.openxmlformats.org/officeDocument/2006/relationships/hyperlink" Target="http://www.oecd.org/germany/45668296.pdf" TargetMode="External"/><Relationship Id="rId36" Type="http://schemas.openxmlformats.org/officeDocument/2006/relationships/hyperlink" Target="http://www.unevoc.unesco.org/fileadmin/up/217683e.pdf" TargetMode="External"/><Relationship Id="rId10" Type="http://schemas.openxmlformats.org/officeDocument/2006/relationships/footer" Target="footer1.xml"/><Relationship Id="rId19" Type="http://schemas.openxmlformats.org/officeDocument/2006/relationships/hyperlink" Target="http://www.etf.europa.eu/webatt.nsf/0/E112211E42995263C12579EA002EF821/$file/Report%20on%20indicators%20April%202012.pdf" TargetMode="External"/><Relationship Id="rId31" Type="http://schemas.openxmlformats.org/officeDocument/2006/relationships/hyperlink" Target="http://www.ie.ulisboa.pt/pls/portal/docs/1/496841.PDF"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ur-lex.europa.eu/legal-content/EN/TXT/HTML/?uri=URISERV:em0028&amp;from=DE" TargetMode="External"/><Relationship Id="rId22" Type="http://schemas.openxmlformats.org/officeDocument/2006/relationships/hyperlink" Target="http://eur-lex.europa.eu/legal-content/EN/TXT/HTML/?uri=URISERV:em0028&amp;from=DE" TargetMode="External"/><Relationship Id="rId27" Type="http://schemas.openxmlformats.org/officeDocument/2006/relationships/hyperlink" Target="http://digitalcommons.ilr.cornell.edu/cgi/viewcontent.cgi?article=1569&amp;context=gladnetcollect" TargetMode="External"/><Relationship Id="rId30" Type="http://schemas.openxmlformats.org/officeDocument/2006/relationships/hyperlink" Target="http://unesdoc.unesco.org/images/0023/002330/233030e.pdf" TargetMode="External"/><Relationship Id="rId35" Type="http://schemas.openxmlformats.org/officeDocument/2006/relationships/hyperlink" Target="http://www.uis.unesco.org/Library/Documents/disabchild09-en.pdf" TargetMode="External"/><Relationship Id="rId43" Type="http://schemas.openxmlformats.org/officeDocument/2006/relationships/hyperlink" Target="http://www.un.org/disabilities/convention/conventionfull.shtm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303E0-F700-4C58-9520-365944A1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4644</Words>
  <Characters>33176</Characters>
  <Application>Microsoft Office Word</Application>
  <DocSecurity>0</DocSecurity>
  <Lines>276</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UNESCO – Online discussion</vt:lpstr>
      <vt:lpstr>UNESCO – Online discussion</vt:lpstr>
    </vt:vector>
  </TitlesOfParts>
  <Company>Cercica</Company>
  <LinksUpToDate>false</LinksUpToDate>
  <CharactersWithSpaces>37745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UNESCO – Online discussion</dc:title>
  <dc:creator>Edgar Pereira</dc:creator>
  <cp:lastModifiedBy>Mayra Bosada</cp:lastModifiedBy>
  <cp:revision>13</cp:revision>
  <cp:lastPrinted>2015-10-28T11:43:00Z</cp:lastPrinted>
  <dcterms:created xsi:type="dcterms:W3CDTF">2015-10-27T16:40:00Z</dcterms:created>
  <dcterms:modified xsi:type="dcterms:W3CDTF">2015-10-28T14:09:00Z</dcterms:modified>
</cp:coreProperties>
</file>